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381"/>
        <w:gridCol w:w="5907"/>
      </w:tblGrid>
      <w:tr w:rsidR="009B12CD" w:rsidRPr="004543DD" w:rsidTr="008E696B">
        <w:trPr>
          <w:trHeight w:val="816"/>
          <w:jc w:val="center"/>
        </w:trPr>
        <w:tc>
          <w:tcPr>
            <w:tcW w:w="1820" w:type="pct"/>
          </w:tcPr>
          <w:p w:rsidR="009B12CD" w:rsidRPr="004543DD" w:rsidRDefault="009B1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543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HỘI ĐỒNG NHÂN DÂN</w:t>
            </w:r>
          </w:p>
          <w:p w:rsidR="009B12CD" w:rsidRPr="004543DD" w:rsidRDefault="0079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543DD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629920</wp:posOffset>
                      </wp:positionH>
                      <wp:positionV relativeFrom="paragraph">
                        <wp:posOffset>210819</wp:posOffset>
                      </wp:positionV>
                      <wp:extent cx="665480" cy="0"/>
                      <wp:effectExtent l="0" t="0" r="2032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654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21D534B" id="Straight Connector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6pt,16.6pt" to="10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"/>
                  </w:pict>
                </mc:Fallback>
              </mc:AlternateContent>
            </w:r>
            <w:r w:rsidR="009B12CD" w:rsidRPr="004543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TỈNH HẬU GIANG</w:t>
            </w:r>
          </w:p>
        </w:tc>
        <w:tc>
          <w:tcPr>
            <w:tcW w:w="3180" w:type="pct"/>
          </w:tcPr>
          <w:p w:rsidR="009B12CD" w:rsidRPr="004543DD" w:rsidRDefault="009B12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4543D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CỘNG HÒA XÃ HỘI CHỦ NGHĨA VIỆT NAM</w:t>
            </w:r>
          </w:p>
          <w:p w:rsidR="009B12CD" w:rsidRPr="004543DD" w:rsidRDefault="00793F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543D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219074</wp:posOffset>
                      </wp:positionV>
                      <wp:extent cx="2084705" cy="0"/>
                      <wp:effectExtent l="0" t="0" r="2984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AAE9FED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8pt,17.25pt" to="218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9+6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rPn9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"/>
                  </w:pict>
                </mc:Fallback>
              </mc:AlternateContent>
            </w:r>
            <w:r w:rsidR="009B12CD" w:rsidRPr="004543D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9B12CD" w:rsidRPr="004543DD" w:rsidTr="008E696B">
        <w:trPr>
          <w:trHeight w:val="566"/>
          <w:jc w:val="center"/>
        </w:trPr>
        <w:tc>
          <w:tcPr>
            <w:tcW w:w="1820" w:type="pct"/>
          </w:tcPr>
          <w:p w:rsidR="009B12CD" w:rsidRPr="004543DD" w:rsidRDefault="00D11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4543D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Số: </w:t>
            </w:r>
            <w:r w:rsidR="00FA1276" w:rsidRPr="004543D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</w:t>
            </w:r>
            <w:r w:rsidRPr="004543D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/</w:t>
            </w:r>
            <w:r w:rsidR="00ED7E9E" w:rsidRPr="004543D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2021/</w:t>
            </w:r>
            <w:r w:rsidR="009B12CD" w:rsidRPr="004543DD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NQ-HĐND</w:t>
            </w:r>
          </w:p>
        </w:tc>
        <w:tc>
          <w:tcPr>
            <w:tcW w:w="3180" w:type="pct"/>
          </w:tcPr>
          <w:p w:rsidR="009B12CD" w:rsidRPr="004543DD" w:rsidRDefault="009B12CD" w:rsidP="000D7663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b-NO"/>
              </w:rPr>
            </w:pPr>
            <w:r w:rsidRPr="004543D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b-NO"/>
              </w:rPr>
              <w:t>Hậu Giang, ngày      tháng</w:t>
            </w:r>
            <w:r w:rsidR="004625FC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b-NO"/>
              </w:rPr>
              <w:t xml:space="preserve"> 12</w:t>
            </w:r>
            <w:r w:rsidRPr="004543D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nb-NO"/>
              </w:rPr>
              <w:t xml:space="preserve"> năm 2021</w:t>
            </w:r>
          </w:p>
        </w:tc>
      </w:tr>
    </w:tbl>
    <w:p w:rsidR="009B12CD" w:rsidRPr="004543DD" w:rsidRDefault="00B15FCE" w:rsidP="009618E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107186" wp14:editId="01DFECC3">
                <wp:simplePos x="0" y="0"/>
                <wp:positionH relativeFrom="column">
                  <wp:posOffset>375590</wp:posOffset>
                </wp:positionH>
                <wp:positionV relativeFrom="paragraph">
                  <wp:posOffset>-54153</wp:posOffset>
                </wp:positionV>
                <wp:extent cx="1060704" cy="329184"/>
                <wp:effectExtent l="0" t="0" r="2540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3291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5FCE" w:rsidRPr="00B15FCE" w:rsidRDefault="00B15FCE" w:rsidP="00B15FC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5FC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0107186" id="Rectangle 6" o:spid="_x0000_s1026" style="position:absolute;margin-left:29.55pt;margin-top:-4.25pt;width:83.5pt;height:2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" fillcolor="white [3201]" strokecolor="#70ad47 [3209]" strokeweight="1pt">
                <v:textbox>
                  <w:txbxContent>
                    <w:p w:rsidR="00B15FCE" w:rsidRPr="00B15FCE" w:rsidRDefault="00B15FCE" w:rsidP="00B15FCE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B15FC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DỰ THẢO</w:t>
                      </w:r>
                    </w:p>
                  </w:txbxContent>
                </v:textbox>
              </v:rect>
            </w:pict>
          </mc:Fallback>
        </mc:AlternateContent>
      </w:r>
    </w:p>
    <w:p w:rsidR="009B12CD" w:rsidRPr="004543DD" w:rsidRDefault="009B12CD" w:rsidP="0005483D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</w:pPr>
      <w:r w:rsidRPr="004543DD">
        <w:rPr>
          <w:rFonts w:ascii="Times New Roman" w:hAnsi="Times New Roman"/>
          <w:b/>
          <w:color w:val="000000"/>
          <w:sz w:val="28"/>
          <w:szCs w:val="28"/>
        </w:rPr>
        <w:t>NGHỊ QUYẾT</w:t>
      </w:r>
    </w:p>
    <w:p w:rsidR="00FD06A8" w:rsidRPr="004543DD" w:rsidRDefault="00BD51BD" w:rsidP="0005483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af-ZA"/>
        </w:rPr>
      </w:pPr>
      <w:r w:rsidRPr="004543DD">
        <w:rPr>
          <w:rFonts w:ascii="Times New Roman" w:hAnsi="Times New Roman"/>
          <w:b/>
          <w:color w:val="000000"/>
          <w:sz w:val="28"/>
          <w:szCs w:val="28"/>
          <w:lang w:val="nb-NO"/>
        </w:rPr>
        <w:t>B</w:t>
      </w:r>
      <w:r w:rsidR="006F4570" w:rsidRPr="004543DD">
        <w:rPr>
          <w:rFonts w:ascii="Times New Roman" w:hAnsi="Times New Roman"/>
          <w:b/>
          <w:color w:val="000000"/>
          <w:sz w:val="28"/>
          <w:szCs w:val="28"/>
          <w:lang w:val="nb-NO"/>
        </w:rPr>
        <w:t>ã</w:t>
      </w:r>
      <w:r w:rsidRPr="004543DD">
        <w:rPr>
          <w:rFonts w:ascii="Times New Roman" w:hAnsi="Times New Roman"/>
          <w:b/>
          <w:color w:val="000000"/>
          <w:sz w:val="28"/>
          <w:szCs w:val="28"/>
          <w:lang w:val="nb-NO"/>
        </w:rPr>
        <w:t xml:space="preserve">i bỏ </w:t>
      </w:r>
      <w:r w:rsidR="006379B9" w:rsidRPr="004543DD">
        <w:rPr>
          <w:rFonts w:ascii="Times New Roman" w:hAnsi="Times New Roman"/>
          <w:b/>
          <w:bCs/>
          <w:sz w:val="28"/>
          <w:szCs w:val="28"/>
          <w:shd w:val="clear" w:color="auto" w:fill="FFFFFF"/>
          <w:lang w:val="nb-NO"/>
        </w:rPr>
        <w:t xml:space="preserve">Nghị quyết số </w:t>
      </w:r>
      <w:r w:rsidR="006379B9" w:rsidRPr="004543DD">
        <w:rPr>
          <w:rFonts w:ascii="Times New Roman" w:hAnsi="Times New Roman"/>
          <w:b/>
          <w:bCs/>
          <w:sz w:val="28"/>
          <w:szCs w:val="28"/>
          <w:lang w:val="af-ZA"/>
        </w:rPr>
        <w:t>21/2018/NQ-HĐND ngày</w:t>
      </w:r>
      <w:r w:rsidR="00FD06A8" w:rsidRPr="004543DD">
        <w:rPr>
          <w:rFonts w:ascii="Times New Roman" w:hAnsi="Times New Roman"/>
          <w:b/>
          <w:bCs/>
          <w:sz w:val="28"/>
          <w:szCs w:val="28"/>
          <w:lang w:val="af-ZA"/>
        </w:rPr>
        <w:t xml:space="preserve"> 07 tháng 12 năm 2018</w:t>
      </w:r>
    </w:p>
    <w:p w:rsidR="00BD51BD" w:rsidRPr="004543DD" w:rsidRDefault="00FD06A8" w:rsidP="0005483D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val="nb-NO"/>
        </w:rPr>
      </w:pPr>
      <w:r w:rsidRPr="004543DD">
        <w:rPr>
          <w:rFonts w:ascii="Times New Roman" w:hAnsi="Times New Roman"/>
          <w:b/>
          <w:bCs/>
          <w:sz w:val="28"/>
          <w:szCs w:val="28"/>
          <w:lang w:val="af-ZA"/>
        </w:rPr>
        <w:t xml:space="preserve"> </w:t>
      </w:r>
      <w:r w:rsidR="006379B9" w:rsidRPr="004543DD">
        <w:rPr>
          <w:rFonts w:ascii="Times New Roman" w:hAnsi="Times New Roman"/>
          <w:b/>
          <w:bCs/>
          <w:sz w:val="28"/>
          <w:szCs w:val="28"/>
          <w:lang w:val="af-ZA"/>
        </w:rPr>
        <w:t>của Hội đồng nhân dân tỉnh Hậu Giang quy định một số mức hỗ trợ thực hiện chính sách dân số trên địa bàn tỉnh Hậu Giang giai đoạn 2019 - 2025</w:t>
      </w:r>
    </w:p>
    <w:p w:rsidR="00BD51BD" w:rsidRPr="004543DD" w:rsidRDefault="00793F2E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</w:pPr>
      <w:r w:rsidRPr="004543DD"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29844</wp:posOffset>
                </wp:positionV>
                <wp:extent cx="1430655" cy="0"/>
                <wp:effectExtent l="0" t="0" r="3619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0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9D3DFB1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8.3pt,2.35pt" to="280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wL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"/>
            </w:pict>
          </mc:Fallback>
        </mc:AlternateContent>
      </w:r>
    </w:p>
    <w:p w:rsidR="009B12CD" w:rsidRPr="0093152E" w:rsidRDefault="009B12C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16"/>
          <w:szCs w:val="28"/>
          <w:lang w:val="nb-NO"/>
        </w:rPr>
      </w:pPr>
    </w:p>
    <w:p w:rsidR="009B12CD" w:rsidRPr="004543DD" w:rsidRDefault="009B12C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</w:pPr>
      <w:r w:rsidRPr="004543DD"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  <w:t>HỘI ĐỒNG NHÂN DÂN TỈNH HẬU GIANG</w:t>
      </w:r>
    </w:p>
    <w:p w:rsidR="009B12CD" w:rsidRPr="004543DD" w:rsidRDefault="009B12C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</w:pPr>
      <w:r w:rsidRPr="004543DD"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  <w:t>KHÓA</w:t>
      </w:r>
      <w:r w:rsidR="001C305D"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  <w:t xml:space="preserve"> X</w:t>
      </w:r>
      <w:r w:rsidRPr="004543DD"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  <w:t xml:space="preserve"> KỲ HỌP THỨ </w:t>
      </w:r>
      <w:r w:rsidR="001C305D">
        <w:rPr>
          <w:rFonts w:ascii="Times New Roman" w:hAnsi="Times New Roman"/>
          <w:b/>
          <w:color w:val="000000"/>
          <w:kern w:val="16"/>
          <w:sz w:val="28"/>
          <w:szCs w:val="28"/>
          <w:lang w:val="nb-NO"/>
        </w:rPr>
        <w:t>NĂM</w:t>
      </w:r>
    </w:p>
    <w:p w:rsidR="009B12CD" w:rsidRPr="0093152E" w:rsidRDefault="009B12CD">
      <w:pPr>
        <w:pStyle w:val="NormalWeb"/>
        <w:shd w:val="clear" w:color="auto" w:fill="FFFFFF"/>
        <w:spacing w:before="0" w:beforeAutospacing="0" w:after="120" w:afterAutospacing="0"/>
        <w:jc w:val="both"/>
        <w:rPr>
          <w:i/>
          <w:iCs/>
          <w:color w:val="000000"/>
          <w:sz w:val="18"/>
          <w:szCs w:val="16"/>
          <w:lang w:val="nb-NO"/>
        </w:rPr>
      </w:pPr>
    </w:p>
    <w:p w:rsidR="009B12CD" w:rsidRPr="00793F2E" w:rsidRDefault="009B12CD" w:rsidP="00BD1AE9">
      <w:pPr>
        <w:spacing w:after="120" w:line="240" w:lineRule="auto"/>
        <w:ind w:firstLine="851"/>
        <w:jc w:val="both"/>
        <w:rPr>
          <w:rFonts w:ascii="Times New Roman Italic" w:hAnsi="Times New Roman Italic"/>
          <w:i/>
          <w:color w:val="000000"/>
          <w:spacing w:val="-4"/>
          <w:sz w:val="28"/>
          <w:szCs w:val="28"/>
          <w:lang w:val="nb-NO"/>
        </w:rPr>
      </w:pPr>
      <w:r w:rsidRPr="00793F2E">
        <w:rPr>
          <w:rFonts w:ascii="Times New Roman Italic" w:hAnsi="Times New Roman Italic"/>
          <w:i/>
          <w:color w:val="000000"/>
          <w:spacing w:val="-4"/>
          <w:sz w:val="28"/>
          <w:szCs w:val="28"/>
          <w:lang w:val="nb-NO"/>
        </w:rPr>
        <w:t>Căn cứ Luật Tổ chức chính quyền địa phương ngày 19 tháng 6 năm 2015;</w:t>
      </w:r>
    </w:p>
    <w:p w:rsidR="009B12CD" w:rsidRDefault="009B12CD" w:rsidP="00BD1AE9">
      <w:pPr>
        <w:spacing w:after="12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  <w:lang w:val="nb-NO"/>
        </w:rPr>
      </w:pPr>
      <w:r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Căn cứ Luật sửa đổi, bổ sung một số điều của Luật Tổ chức Chính phủ và Luật Tổ chức chính quyền địa phương ngày 22 tháng 11 năm 2019; </w:t>
      </w:r>
    </w:p>
    <w:p w:rsidR="000176B3" w:rsidRPr="000176B3" w:rsidRDefault="000176B3" w:rsidP="000176B3">
      <w:pPr>
        <w:spacing w:after="120" w:line="240" w:lineRule="auto"/>
        <w:ind w:firstLine="851"/>
        <w:jc w:val="both"/>
        <w:rPr>
          <w:rFonts w:ascii="Times New Roman Italic" w:hAnsi="Times New Roman Italic"/>
          <w:i/>
          <w:color w:val="000000"/>
          <w:spacing w:val="6"/>
          <w:sz w:val="28"/>
          <w:szCs w:val="28"/>
          <w:lang w:val="nb-NO"/>
        </w:rPr>
      </w:pPr>
      <w:r w:rsidRPr="000176B3">
        <w:rPr>
          <w:rFonts w:ascii="Times New Roman Italic" w:hAnsi="Times New Roman Italic"/>
          <w:i/>
          <w:color w:val="000000"/>
          <w:spacing w:val="6"/>
          <w:sz w:val="28"/>
          <w:szCs w:val="28"/>
          <w:lang w:val="nb-NO"/>
        </w:rPr>
        <w:t>Căn cứ Luật Ban hành văn bản quy phạm pháp luật ngày 22 tháng 6 năm 2015;</w:t>
      </w:r>
    </w:p>
    <w:p w:rsidR="00AE451B" w:rsidRDefault="009B12CD" w:rsidP="00BD1AE9">
      <w:pPr>
        <w:spacing w:after="12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  <w:lang w:val="nb-NO"/>
        </w:rPr>
      </w:pPr>
      <w:r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Căn cứ Luật sửa đổi, bổ sung một số điều của Luật Ban hành văn bản quy phạm pháp luật </w:t>
      </w:r>
      <w:r w:rsidR="00BD711A"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>ngày 18 tháng 6 năm 2020;</w:t>
      </w:r>
    </w:p>
    <w:p w:rsidR="000A5C8A" w:rsidRPr="004543DD" w:rsidRDefault="000176B3" w:rsidP="000A5C8A">
      <w:pPr>
        <w:spacing w:after="12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  <w:lang w:val="nb-NO"/>
        </w:rPr>
      </w:pPr>
      <w:r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Căn cứ </w:t>
      </w:r>
      <w:r w:rsidR="000A5C8A"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Nghị định số 34/2016/NĐ-CP ngày 14 tháng 5 năm 2016 của Chính phủ quy định chi tiết một số điều và biện pháp thi hành Luật </w:t>
      </w:r>
      <w:r w:rsidR="000A5C8A">
        <w:rPr>
          <w:rFonts w:ascii="Times New Roman" w:hAnsi="Times New Roman"/>
          <w:i/>
          <w:color w:val="000000"/>
          <w:sz w:val="28"/>
          <w:szCs w:val="28"/>
          <w:lang w:val="nb-NO"/>
        </w:rPr>
        <w:t>B</w:t>
      </w:r>
      <w:r w:rsidR="000A5C8A"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an hành văn bản quy phạm pháp luật; </w:t>
      </w:r>
    </w:p>
    <w:p w:rsidR="000A5C8A" w:rsidRPr="004543DD" w:rsidRDefault="000176B3" w:rsidP="000A5C8A">
      <w:pPr>
        <w:spacing w:after="12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  <w:lang w:val="nb-NO"/>
        </w:rPr>
      </w:pPr>
      <w:r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Căn cứ </w:t>
      </w:r>
      <w:r w:rsidR="000A5C8A" w:rsidRPr="000A5C8A">
        <w:rPr>
          <w:rFonts w:ascii="Times New Roman Italic" w:hAnsi="Times New Roman Italic"/>
          <w:i/>
          <w:color w:val="000000"/>
          <w:spacing w:val="10"/>
          <w:sz w:val="28"/>
          <w:szCs w:val="28"/>
          <w:lang w:val="nb-NO"/>
        </w:rPr>
        <w:t xml:space="preserve">Nghị định số 154/2020/NĐ-CP ngày 31 tháng 12 năm 2020 của Chính </w:t>
      </w:r>
      <w:r w:rsidR="000A5C8A"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phủ sửa đổi, bổ sung một số điều của Nghị định số 34/2016/NĐ-CP ngày 14 tháng 5 năm 2016 của Chính phủ quy định chi tiết một số điều và biện pháp thi hành </w:t>
      </w:r>
      <w:r w:rsidR="000A5C8A">
        <w:rPr>
          <w:rFonts w:ascii="Times New Roman" w:hAnsi="Times New Roman"/>
          <w:i/>
          <w:color w:val="000000"/>
          <w:sz w:val="28"/>
          <w:szCs w:val="28"/>
          <w:lang w:val="nb-NO"/>
        </w:rPr>
        <w:t>L</w:t>
      </w:r>
      <w:r w:rsidR="000A5C8A"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 xml:space="preserve">uật </w:t>
      </w:r>
      <w:r w:rsidR="000A5C8A">
        <w:rPr>
          <w:rFonts w:ascii="Times New Roman" w:hAnsi="Times New Roman"/>
          <w:i/>
          <w:color w:val="000000"/>
          <w:sz w:val="28"/>
          <w:szCs w:val="28"/>
          <w:lang w:val="nb-NO"/>
        </w:rPr>
        <w:t>B</w:t>
      </w:r>
      <w:r w:rsidR="000A5C8A" w:rsidRPr="004543DD">
        <w:rPr>
          <w:rFonts w:ascii="Times New Roman" w:hAnsi="Times New Roman"/>
          <w:i/>
          <w:color w:val="000000"/>
          <w:sz w:val="28"/>
          <w:szCs w:val="28"/>
          <w:lang w:val="nb-NO"/>
        </w:rPr>
        <w:t>an hành văn bản quy phạm pháp luật;</w:t>
      </w:r>
    </w:p>
    <w:p w:rsidR="007C1FE2" w:rsidRDefault="009B12CD" w:rsidP="00820C2B">
      <w:pPr>
        <w:spacing w:after="120" w:line="24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</w:pPr>
      <w:r w:rsidRPr="004543D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>Xét Tờ trình số</w:t>
      </w:r>
      <w:r w:rsidR="005626D1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 xml:space="preserve"> 176/TTr-UBND ngày 19 tháng 11 </w:t>
      </w:r>
      <w:r w:rsidRPr="004543D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>năm 2021 của Ủy ban nhân dân tỉnh Hậu Giang về</w:t>
      </w:r>
      <w:r w:rsidR="00280F35" w:rsidRPr="004543D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 xml:space="preserve"> </w:t>
      </w:r>
      <w:r w:rsidR="00787F03" w:rsidRPr="004543D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>dự thảo</w:t>
      </w:r>
      <w:r w:rsidR="00280F35" w:rsidRPr="004543D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 xml:space="preserve"> Nghị quyết b</w:t>
      </w:r>
      <w:r w:rsidR="001C600D" w:rsidRPr="004543D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>ã</w:t>
      </w:r>
      <w:r w:rsidR="00280F35" w:rsidRPr="004543DD">
        <w:rPr>
          <w:rFonts w:ascii="Times New Roman" w:hAnsi="Times New Roman"/>
          <w:i/>
          <w:iCs/>
          <w:color w:val="000000"/>
          <w:spacing w:val="-2"/>
          <w:sz w:val="28"/>
          <w:szCs w:val="28"/>
          <w:lang w:val="nb-NO"/>
        </w:rPr>
        <w:t xml:space="preserve">i bỏ </w:t>
      </w:r>
      <w:r w:rsidR="003E36FB" w:rsidRPr="004543DD">
        <w:rPr>
          <w:rFonts w:ascii="Times New Roman" w:hAnsi="Times New Roman"/>
          <w:bCs/>
          <w:i/>
          <w:sz w:val="28"/>
          <w:szCs w:val="28"/>
          <w:shd w:val="clear" w:color="auto" w:fill="FFFFFF"/>
          <w:lang w:val="nb-NO"/>
        </w:rPr>
        <w:t xml:space="preserve">Nghị quyết số </w:t>
      </w:r>
      <w:r w:rsidR="003E36FB" w:rsidRPr="004543DD">
        <w:rPr>
          <w:rFonts w:ascii="Times New Roman" w:hAnsi="Times New Roman"/>
          <w:bCs/>
          <w:i/>
          <w:sz w:val="28"/>
          <w:szCs w:val="28"/>
          <w:lang w:val="af-ZA"/>
        </w:rPr>
        <w:t xml:space="preserve">21/2018/NQ-HĐND ngày </w:t>
      </w:r>
      <w:r w:rsidR="00116892" w:rsidRPr="004543DD">
        <w:rPr>
          <w:rFonts w:ascii="Times New Roman" w:hAnsi="Times New Roman"/>
          <w:bCs/>
          <w:i/>
          <w:sz w:val="28"/>
          <w:szCs w:val="28"/>
          <w:lang w:val="af-ZA"/>
        </w:rPr>
        <w:t xml:space="preserve">07 tháng 12 năm 2018 </w:t>
      </w:r>
      <w:r w:rsidR="003E36FB" w:rsidRPr="004543DD">
        <w:rPr>
          <w:rFonts w:ascii="Times New Roman" w:hAnsi="Times New Roman"/>
          <w:bCs/>
          <w:i/>
          <w:sz w:val="28"/>
          <w:szCs w:val="28"/>
          <w:lang w:val="af-ZA"/>
        </w:rPr>
        <w:t xml:space="preserve">của Hội đồng nhân dân tỉnh Hậu Giang quy định một số mức hỗ trợ thực hiện chính sách dân số trên địa bàn tỉnh Hậu Giang giai đoạn 2019 </w:t>
      </w:r>
      <w:r w:rsidR="000F662D">
        <w:rPr>
          <w:rFonts w:ascii="Times New Roman" w:hAnsi="Times New Roman"/>
          <w:bCs/>
          <w:i/>
          <w:sz w:val="28"/>
          <w:szCs w:val="28"/>
          <w:lang w:val="af-ZA"/>
        </w:rPr>
        <w:t>–</w:t>
      </w:r>
      <w:r w:rsidR="003E36FB" w:rsidRPr="004543DD">
        <w:rPr>
          <w:rFonts w:ascii="Times New Roman" w:hAnsi="Times New Roman"/>
          <w:bCs/>
          <w:i/>
          <w:sz w:val="28"/>
          <w:szCs w:val="28"/>
          <w:lang w:val="af-ZA"/>
        </w:rPr>
        <w:t xml:space="preserve"> 2025</w:t>
      </w:r>
      <w:r w:rsidR="000F662D"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  <w:t>; B</w:t>
      </w:r>
      <w:r w:rsidR="0029197D"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  <w:t>áo cáo thẩm tra của Ban Văn hóa - Xã hội Hội đồng nhân dân tỉnh; ý kiến thảo luận của đại biểu Hội đồng nhân dân tại kỳ họp.</w:t>
      </w:r>
    </w:p>
    <w:p w:rsidR="00356D0F" w:rsidRPr="004543DD" w:rsidRDefault="00356D0F" w:rsidP="00356D0F">
      <w:pPr>
        <w:spacing w:after="0" w:line="240" w:lineRule="auto"/>
        <w:ind w:firstLine="851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nb-NO"/>
        </w:rPr>
      </w:pPr>
    </w:p>
    <w:p w:rsidR="007C1FE2" w:rsidRDefault="009B12CD" w:rsidP="00356D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b-NO"/>
        </w:rPr>
      </w:pPr>
      <w:r w:rsidRPr="004543DD">
        <w:rPr>
          <w:rFonts w:ascii="Times New Roman" w:hAnsi="Times New Roman"/>
          <w:b/>
          <w:color w:val="000000"/>
          <w:sz w:val="28"/>
          <w:szCs w:val="28"/>
          <w:lang w:val="nb-NO"/>
        </w:rPr>
        <w:t>QUYẾT NGHỊ</w:t>
      </w:r>
      <w:r w:rsidR="00820C2B">
        <w:rPr>
          <w:rFonts w:ascii="Times New Roman" w:hAnsi="Times New Roman"/>
          <w:b/>
          <w:color w:val="000000"/>
          <w:sz w:val="28"/>
          <w:szCs w:val="28"/>
          <w:lang w:val="nb-NO"/>
        </w:rPr>
        <w:t>:</w:t>
      </w:r>
    </w:p>
    <w:p w:rsidR="00356D0F" w:rsidRPr="004543DD" w:rsidRDefault="00356D0F" w:rsidP="00356D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nb-NO"/>
        </w:rPr>
      </w:pPr>
    </w:p>
    <w:p w:rsidR="003E36FB" w:rsidRPr="004543DD" w:rsidRDefault="003E36FB" w:rsidP="002632E4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af-ZA"/>
        </w:rPr>
      </w:pPr>
      <w:r w:rsidRPr="004543DD">
        <w:rPr>
          <w:rFonts w:ascii="Times New Roman" w:hAnsi="Times New Roman"/>
          <w:b/>
          <w:sz w:val="28"/>
          <w:szCs w:val="28"/>
          <w:lang w:val="nl-NL"/>
        </w:rPr>
        <w:t xml:space="preserve">Điều 1. </w:t>
      </w:r>
      <w:r w:rsidR="00317001" w:rsidRPr="004543DD">
        <w:rPr>
          <w:rFonts w:ascii="Times New Roman" w:hAnsi="Times New Roman"/>
          <w:spacing w:val="-2"/>
          <w:sz w:val="28"/>
          <w:szCs w:val="28"/>
          <w:lang w:val="nl-NL"/>
        </w:rPr>
        <w:t xml:space="preserve">Bãi </w:t>
      </w:r>
      <w:r w:rsidRPr="004543DD">
        <w:rPr>
          <w:rFonts w:ascii="Times New Roman" w:hAnsi="Times New Roman"/>
          <w:spacing w:val="-2"/>
          <w:sz w:val="28"/>
          <w:szCs w:val="28"/>
          <w:lang w:val="nl-NL"/>
        </w:rPr>
        <w:t>bỏ</w:t>
      </w:r>
      <w:r w:rsidR="009A1399">
        <w:rPr>
          <w:rFonts w:ascii="Times New Roman" w:hAnsi="Times New Roman"/>
          <w:spacing w:val="-2"/>
          <w:sz w:val="28"/>
          <w:szCs w:val="28"/>
          <w:lang w:val="nl-NL"/>
        </w:rPr>
        <w:t xml:space="preserve"> toàn bộ</w:t>
      </w:r>
      <w:r w:rsidRPr="004543DD">
        <w:rPr>
          <w:rFonts w:ascii="Times New Roman" w:hAnsi="Times New Roman"/>
          <w:spacing w:val="-2"/>
          <w:sz w:val="28"/>
          <w:szCs w:val="28"/>
          <w:lang w:val="nl-NL"/>
        </w:rPr>
        <w:t xml:space="preserve"> </w:t>
      </w:r>
      <w:r w:rsidRPr="004543DD">
        <w:rPr>
          <w:rFonts w:ascii="Times New Roman" w:hAnsi="Times New Roman"/>
          <w:bCs/>
          <w:sz w:val="28"/>
          <w:szCs w:val="28"/>
          <w:shd w:val="clear" w:color="auto" w:fill="FFFFFF"/>
          <w:lang w:val="nb-NO"/>
        </w:rPr>
        <w:t xml:space="preserve">Nghị quyết số </w:t>
      </w:r>
      <w:r w:rsidRPr="004543DD">
        <w:rPr>
          <w:rFonts w:ascii="Times New Roman" w:hAnsi="Times New Roman"/>
          <w:bCs/>
          <w:sz w:val="28"/>
          <w:szCs w:val="28"/>
          <w:lang w:val="af-ZA"/>
        </w:rPr>
        <w:t>21/2018/NQ-HĐND ngày</w:t>
      </w:r>
      <w:r w:rsidR="00317001" w:rsidRPr="004543DD">
        <w:rPr>
          <w:rFonts w:ascii="Times New Roman" w:hAnsi="Times New Roman"/>
          <w:bCs/>
          <w:sz w:val="28"/>
          <w:szCs w:val="28"/>
          <w:lang w:val="af-ZA"/>
        </w:rPr>
        <w:t xml:space="preserve"> 07 tháng 12 năm 2018 </w:t>
      </w:r>
      <w:r w:rsidRPr="004543DD">
        <w:rPr>
          <w:rFonts w:ascii="Times New Roman" w:hAnsi="Times New Roman"/>
          <w:bCs/>
          <w:sz w:val="28"/>
          <w:szCs w:val="28"/>
          <w:lang w:val="af-ZA"/>
        </w:rPr>
        <w:t>của Hội đồng nhân dân tỉnh Hậu Giang quy định một số mức hỗ trợ thực hiện chính sách dân số trên địa bàn tỉnh Hậu Giang giai đoạn 2019 - 2025.</w:t>
      </w:r>
      <w:r w:rsidR="00A378C5" w:rsidRPr="004543DD">
        <w:rPr>
          <w:rFonts w:ascii="Times New Roman" w:hAnsi="Times New Roman"/>
          <w:bCs/>
          <w:sz w:val="28"/>
          <w:szCs w:val="28"/>
          <w:lang w:val="af-ZA"/>
        </w:rPr>
        <w:t xml:space="preserve"> </w:t>
      </w:r>
    </w:p>
    <w:p w:rsidR="003E36FB" w:rsidRPr="004543DD" w:rsidRDefault="003E36FB" w:rsidP="008E2F23">
      <w:pPr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af-ZA"/>
        </w:rPr>
      </w:pPr>
      <w:r w:rsidRPr="004543DD">
        <w:rPr>
          <w:rFonts w:ascii="Times New Roman" w:hAnsi="Times New Roman"/>
          <w:b/>
          <w:bCs/>
          <w:sz w:val="28"/>
          <w:szCs w:val="28"/>
          <w:lang w:val="af-ZA"/>
        </w:rPr>
        <w:lastRenderedPageBreak/>
        <w:t>Điề</w:t>
      </w:r>
      <w:r w:rsidR="00A378C5" w:rsidRPr="004543DD">
        <w:rPr>
          <w:rFonts w:ascii="Times New Roman" w:hAnsi="Times New Roman"/>
          <w:b/>
          <w:bCs/>
          <w:sz w:val="28"/>
          <w:szCs w:val="28"/>
          <w:lang w:val="af-ZA"/>
        </w:rPr>
        <w:t>u 2.</w:t>
      </w:r>
      <w:r w:rsidRPr="004543DD">
        <w:rPr>
          <w:rFonts w:ascii="Times New Roman" w:hAnsi="Times New Roman"/>
          <w:bCs/>
          <w:sz w:val="28"/>
          <w:szCs w:val="28"/>
          <w:lang w:val="af-ZA"/>
        </w:rPr>
        <w:t xml:space="preserve"> </w:t>
      </w:r>
      <w:r w:rsidR="008E2F23">
        <w:rPr>
          <w:rFonts w:ascii="Times New Roman" w:hAnsi="Times New Roman"/>
          <w:bCs/>
          <w:sz w:val="28"/>
          <w:szCs w:val="28"/>
          <w:lang w:val="af-ZA"/>
        </w:rPr>
        <w:t>Hội đồ</w:t>
      </w:r>
      <w:r w:rsidR="00824748">
        <w:rPr>
          <w:rFonts w:ascii="Times New Roman" w:hAnsi="Times New Roman"/>
          <w:bCs/>
          <w:sz w:val="28"/>
          <w:szCs w:val="28"/>
          <w:lang w:val="af-ZA"/>
        </w:rPr>
        <w:t>ng nhân dân</w:t>
      </w:r>
      <w:r w:rsidR="008E2F23">
        <w:rPr>
          <w:rFonts w:ascii="Times New Roman" w:hAnsi="Times New Roman"/>
          <w:bCs/>
          <w:sz w:val="28"/>
          <w:szCs w:val="28"/>
          <w:lang w:val="af-ZA"/>
        </w:rPr>
        <w:t xml:space="preserve"> </w:t>
      </w:r>
      <w:r w:rsidR="00A65D04">
        <w:rPr>
          <w:rFonts w:ascii="Times New Roman" w:hAnsi="Times New Roman"/>
          <w:bCs/>
          <w:sz w:val="28"/>
          <w:szCs w:val="28"/>
          <w:lang w:val="af-ZA"/>
        </w:rPr>
        <w:t xml:space="preserve">tỉnh </w:t>
      </w:r>
      <w:bookmarkStart w:id="0" w:name="_GoBack"/>
      <w:bookmarkEnd w:id="0"/>
      <w:r w:rsidR="008E2F23">
        <w:rPr>
          <w:rFonts w:ascii="Times New Roman" w:hAnsi="Times New Roman"/>
          <w:bCs/>
          <w:sz w:val="28"/>
          <w:szCs w:val="28"/>
          <w:lang w:val="af-ZA"/>
        </w:rPr>
        <w:t>giao Ủy ban nhân dân tỉnh tổ chức thực hiện Nghị quyết.</w:t>
      </w:r>
    </w:p>
    <w:p w:rsidR="009E6E7F" w:rsidRPr="004543DD" w:rsidRDefault="008E2F23" w:rsidP="002632E4">
      <w:pPr>
        <w:pStyle w:val="NormalWeb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8"/>
          <w:szCs w:val="28"/>
          <w:lang w:val="af-ZA"/>
        </w:rPr>
      </w:pPr>
      <w:r>
        <w:rPr>
          <w:color w:val="000000"/>
          <w:sz w:val="28"/>
          <w:szCs w:val="28"/>
          <w:lang w:val="af-ZA"/>
        </w:rPr>
        <w:t>Hội đồng nhân dân tỉnh giao</w:t>
      </w:r>
      <w:r w:rsidR="009E6E7F" w:rsidRPr="004543DD">
        <w:rPr>
          <w:color w:val="000000"/>
          <w:sz w:val="28"/>
          <w:szCs w:val="28"/>
          <w:lang w:val="af-ZA"/>
        </w:rPr>
        <w:t xml:space="preserve"> Thường trực Hội đồng nhân dân, các Ban </w:t>
      </w:r>
      <w:r w:rsidR="00497004">
        <w:rPr>
          <w:color w:val="000000"/>
          <w:sz w:val="28"/>
          <w:szCs w:val="28"/>
          <w:lang w:val="af-ZA"/>
        </w:rPr>
        <w:t>Hội đồng nhân dân, T</w:t>
      </w:r>
      <w:r w:rsidR="009E6E7F" w:rsidRPr="004543DD">
        <w:rPr>
          <w:color w:val="000000"/>
          <w:sz w:val="28"/>
          <w:szCs w:val="28"/>
          <w:lang w:val="af-ZA"/>
        </w:rPr>
        <w:t>ổ đại biểu Hội đồng nhân dân và đại biểu Hội đồng nhân dân tỉnh giám sát việc thực hiện Nghị quyết.</w:t>
      </w:r>
    </w:p>
    <w:p w:rsidR="009B12CD" w:rsidRDefault="009B12CD" w:rsidP="002632E4">
      <w:pPr>
        <w:spacing w:after="120" w:line="240" w:lineRule="auto"/>
        <w:ind w:firstLineChars="235" w:firstLine="658"/>
        <w:jc w:val="both"/>
        <w:rPr>
          <w:rFonts w:ascii="Times New Roman" w:hAnsi="Times New Roman"/>
          <w:color w:val="000000"/>
          <w:sz w:val="28"/>
          <w:szCs w:val="28"/>
          <w:lang w:val="pt-PT"/>
        </w:rPr>
      </w:pPr>
      <w:r w:rsidRPr="004543DD">
        <w:rPr>
          <w:rFonts w:ascii="Times New Roman" w:hAnsi="Times New Roman"/>
          <w:color w:val="000000"/>
          <w:sz w:val="28"/>
          <w:szCs w:val="28"/>
          <w:lang w:val="pt-PT"/>
        </w:rPr>
        <w:t xml:space="preserve">Nghị quyết này đã được Hội đồng nhân dân tỉnh Hậu Giang Khóa </w:t>
      </w:r>
      <w:r w:rsidR="008029C7">
        <w:rPr>
          <w:rFonts w:ascii="Times New Roman" w:hAnsi="Times New Roman"/>
          <w:color w:val="000000"/>
          <w:sz w:val="28"/>
          <w:szCs w:val="28"/>
          <w:lang w:val="pt-PT"/>
        </w:rPr>
        <w:t xml:space="preserve">X </w:t>
      </w:r>
      <w:r w:rsidR="00497004">
        <w:rPr>
          <w:rFonts w:ascii="Times New Roman" w:hAnsi="Times New Roman"/>
          <w:color w:val="000000"/>
          <w:sz w:val="28"/>
          <w:szCs w:val="28"/>
          <w:lang w:val="pt-PT"/>
        </w:rPr>
        <w:t>K</w:t>
      </w:r>
      <w:r w:rsidRPr="004543DD">
        <w:rPr>
          <w:rFonts w:ascii="Times New Roman" w:hAnsi="Times New Roman"/>
          <w:color w:val="000000"/>
          <w:sz w:val="28"/>
          <w:szCs w:val="28"/>
          <w:lang w:val="pt-PT"/>
        </w:rPr>
        <w:t>ỳ họp thứ</w:t>
      </w:r>
      <w:r w:rsidR="008029C7">
        <w:rPr>
          <w:rFonts w:ascii="Times New Roman" w:hAnsi="Times New Roman"/>
          <w:color w:val="000000"/>
          <w:sz w:val="28"/>
          <w:szCs w:val="28"/>
          <w:lang w:val="pt-PT"/>
        </w:rPr>
        <w:t xml:space="preserve"> Năm </w:t>
      </w:r>
      <w:r w:rsidR="0005483D">
        <w:rPr>
          <w:rFonts w:ascii="Times New Roman" w:hAnsi="Times New Roman"/>
          <w:color w:val="000000"/>
          <w:sz w:val="28"/>
          <w:szCs w:val="28"/>
          <w:lang w:val="pt-PT"/>
        </w:rPr>
        <w:t xml:space="preserve">thông qua ngày 09 tháng 12 </w:t>
      </w:r>
      <w:r w:rsidRPr="004543DD">
        <w:rPr>
          <w:rFonts w:ascii="Times New Roman" w:hAnsi="Times New Roman"/>
          <w:color w:val="000000"/>
          <w:sz w:val="28"/>
          <w:szCs w:val="28"/>
          <w:lang w:val="pt-PT"/>
        </w:rPr>
        <w:t xml:space="preserve">năm 2021 và có hiệu lực từ ngày </w:t>
      </w:r>
      <w:r w:rsidR="005F3139" w:rsidRPr="004543DD">
        <w:rPr>
          <w:rFonts w:ascii="Times New Roman" w:hAnsi="Times New Roman"/>
          <w:color w:val="000000"/>
          <w:sz w:val="28"/>
          <w:szCs w:val="28"/>
          <w:lang w:val="pt-PT"/>
        </w:rPr>
        <w:t>01</w:t>
      </w:r>
      <w:r w:rsidRPr="004543DD">
        <w:rPr>
          <w:rFonts w:ascii="Times New Roman" w:hAnsi="Times New Roman"/>
          <w:color w:val="000000"/>
          <w:sz w:val="28"/>
          <w:szCs w:val="28"/>
          <w:lang w:val="pt-PT"/>
        </w:rPr>
        <w:t xml:space="preserve">  tháng </w:t>
      </w:r>
      <w:r w:rsidR="005F3139" w:rsidRPr="004543DD">
        <w:rPr>
          <w:rFonts w:ascii="Times New Roman" w:hAnsi="Times New Roman"/>
          <w:color w:val="000000"/>
          <w:sz w:val="28"/>
          <w:szCs w:val="28"/>
          <w:lang w:val="pt-PT"/>
        </w:rPr>
        <w:t>01 năm 2022</w:t>
      </w:r>
      <w:r w:rsidRPr="004543DD">
        <w:rPr>
          <w:rFonts w:ascii="Times New Roman" w:hAnsi="Times New Roman"/>
          <w:color w:val="000000"/>
          <w:sz w:val="28"/>
          <w:szCs w:val="28"/>
          <w:lang w:val="pt-PT"/>
        </w:rPr>
        <w:t>./.</w:t>
      </w:r>
      <w:r w:rsidR="00FB6B96" w:rsidRPr="004543DD">
        <w:rPr>
          <w:rFonts w:ascii="Times New Roman" w:hAnsi="Times New Roman"/>
          <w:color w:val="000000"/>
          <w:sz w:val="28"/>
          <w:szCs w:val="28"/>
          <w:lang w:val="pt-PT"/>
        </w:rPr>
        <w:t xml:space="preserve"> </w:t>
      </w:r>
    </w:p>
    <w:p w:rsidR="0093152E" w:rsidRPr="0093152E" w:rsidRDefault="0093152E" w:rsidP="002632E4">
      <w:pPr>
        <w:spacing w:after="120" w:line="240" w:lineRule="auto"/>
        <w:ind w:firstLineChars="235" w:firstLine="141"/>
        <w:jc w:val="both"/>
        <w:rPr>
          <w:rFonts w:ascii="Times New Roman" w:hAnsi="Times New Roman"/>
          <w:color w:val="000000"/>
          <w:sz w:val="6"/>
          <w:szCs w:val="28"/>
          <w:lang w:val="pt-PT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4928"/>
        <w:gridCol w:w="4111"/>
      </w:tblGrid>
      <w:tr w:rsidR="009B12CD" w:rsidRPr="004543DD" w:rsidTr="00A74FE4">
        <w:tc>
          <w:tcPr>
            <w:tcW w:w="4928" w:type="dxa"/>
          </w:tcPr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lang w:val="vi-VN"/>
              </w:rPr>
            </w:pPr>
            <w:r w:rsidRPr="004543D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vi-VN"/>
              </w:rPr>
              <w:t>Nơi nhận:</w:t>
            </w:r>
            <w:r w:rsidRPr="004543DD">
              <w:rPr>
                <w:rFonts w:ascii="Times New Roman" w:hAnsi="Times New Roman"/>
                <w:bCs/>
                <w:i/>
                <w:iCs/>
                <w:color w:val="000000"/>
                <w:sz w:val="24"/>
                <w:lang w:val="vi-VN"/>
              </w:rPr>
              <w:tab/>
            </w:r>
            <w:r w:rsidRPr="004543DD">
              <w:rPr>
                <w:rFonts w:ascii="Times New Roman" w:hAnsi="Times New Roman"/>
                <w:bCs/>
                <w:i/>
                <w:iCs/>
                <w:color w:val="000000"/>
                <w:sz w:val="24"/>
                <w:lang w:val="vi-VN"/>
              </w:rPr>
              <w:tab/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pt-PT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pt-PT"/>
              </w:rPr>
              <w:t>- Văn phòng Quốc hội;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pt-PT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pt-PT"/>
              </w:rPr>
              <w:t>- Văn phòng Chính phủ (HN-TP</w:t>
            </w:r>
            <w:r w:rsidR="001E1E9C">
              <w:rPr>
                <w:rFonts w:ascii="Times New Roman" w:hAnsi="Times New Roman"/>
                <w:bCs/>
                <w:color w:val="000000"/>
                <w:lang w:val="pt-PT"/>
              </w:rPr>
              <w:t>.</w:t>
            </w:r>
            <w:r w:rsidRPr="004543DD">
              <w:rPr>
                <w:rFonts w:ascii="Times New Roman" w:hAnsi="Times New Roman"/>
                <w:bCs/>
                <w:color w:val="000000"/>
                <w:lang w:val="pt-PT"/>
              </w:rPr>
              <w:t xml:space="preserve">HCM); 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pt-PT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pt-PT"/>
              </w:rPr>
              <w:t>- Bộ Tư pháp (Cục Kiểm tra văn bản QPPL);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pt-PT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pt-PT"/>
              </w:rPr>
              <w:t>- Bộ Y tế (Tổng cục DS-KHHGĐ);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fr-FR"/>
              </w:rPr>
              <w:t>- TT: TU, HĐND, UBND 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fr-FR"/>
              </w:rPr>
              <w:t>- Đại biểu Quốc hội đơn vị 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fr-FR"/>
              </w:rPr>
              <w:t>- Đại biểu HĐND 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lang w:val="fr-FR"/>
              </w:rPr>
            </w:pPr>
            <w:r w:rsidRPr="004543DD">
              <w:rPr>
                <w:rFonts w:ascii="Times New Roman" w:hAnsi="Times New Roman"/>
                <w:bCs/>
                <w:color w:val="000000"/>
                <w:lang w:val="fr-FR"/>
              </w:rPr>
              <w:t>- UBMTTQVN và các đoàn thể 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43DD">
              <w:rPr>
                <w:rFonts w:ascii="Times New Roman" w:hAnsi="Times New Roman"/>
                <w:bCs/>
                <w:color w:val="000000"/>
              </w:rPr>
              <w:t>- Các sở, ban, ngành tỉnh;</w:t>
            </w:r>
          </w:p>
          <w:p w:rsidR="001E1E9C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43DD">
              <w:rPr>
                <w:rFonts w:ascii="Times New Roman" w:hAnsi="Times New Roman"/>
                <w:bCs/>
                <w:color w:val="000000"/>
              </w:rPr>
              <w:t>-</w:t>
            </w:r>
            <w:r w:rsidR="001E3A83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543DD">
              <w:rPr>
                <w:rFonts w:ascii="Times New Roman" w:hAnsi="Times New Roman"/>
                <w:bCs/>
                <w:color w:val="000000"/>
              </w:rPr>
              <w:t>Văn phòng</w:t>
            </w:r>
            <w:r w:rsidR="001E1E9C">
              <w:rPr>
                <w:rFonts w:ascii="Times New Roman" w:hAnsi="Times New Roman"/>
                <w:bCs/>
                <w:color w:val="000000"/>
              </w:rPr>
              <w:t xml:space="preserve"> Tỉnh ủy;</w:t>
            </w:r>
          </w:p>
          <w:p w:rsidR="009B12CD" w:rsidRDefault="001E1E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 Văn phòng Đoàn ĐBQH&amp;</w:t>
            </w:r>
            <w:r w:rsidR="009B12CD" w:rsidRPr="004543DD">
              <w:rPr>
                <w:rFonts w:ascii="Times New Roman" w:hAnsi="Times New Roman"/>
                <w:bCs/>
                <w:color w:val="000000"/>
              </w:rPr>
              <w:t>HĐND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9B12CD" w:rsidRPr="004543DD">
              <w:rPr>
                <w:rFonts w:ascii="Times New Roman" w:hAnsi="Times New Roman"/>
                <w:bCs/>
                <w:color w:val="000000"/>
              </w:rPr>
              <w:t>tỉnh;</w:t>
            </w:r>
          </w:p>
          <w:p w:rsidR="001E1E9C" w:rsidRPr="004543DD" w:rsidRDefault="001E1E9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 Văn phòng UBND 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43DD">
              <w:rPr>
                <w:rFonts w:ascii="Times New Roman" w:hAnsi="Times New Roman"/>
                <w:bCs/>
                <w:color w:val="000000"/>
              </w:rPr>
              <w:t>- HĐND, UBND, UBMTTQVN cấp huyện;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43DD">
              <w:rPr>
                <w:rFonts w:ascii="Times New Roman" w:hAnsi="Times New Roman"/>
                <w:bCs/>
                <w:color w:val="000000"/>
              </w:rPr>
              <w:t xml:space="preserve">- Cơ quan </w:t>
            </w:r>
            <w:r w:rsidR="001E3A83" w:rsidRPr="004543DD">
              <w:rPr>
                <w:rFonts w:ascii="Times New Roman" w:hAnsi="Times New Roman"/>
                <w:bCs/>
                <w:color w:val="000000"/>
              </w:rPr>
              <w:t>Báo</w:t>
            </w:r>
            <w:r w:rsidRPr="004543DD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="001E3A83" w:rsidRPr="004543DD">
              <w:rPr>
                <w:rFonts w:ascii="Times New Roman" w:hAnsi="Times New Roman"/>
                <w:bCs/>
                <w:color w:val="000000"/>
              </w:rPr>
              <w:t xml:space="preserve">Đài </w:t>
            </w:r>
            <w:r w:rsidRPr="004543DD">
              <w:rPr>
                <w:rFonts w:ascii="Times New Roman" w:hAnsi="Times New Roman"/>
                <w:bCs/>
                <w:color w:val="000000"/>
              </w:rPr>
              <w:t>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43DD">
              <w:rPr>
                <w:rFonts w:ascii="Times New Roman" w:hAnsi="Times New Roman"/>
                <w:bCs/>
                <w:color w:val="000000"/>
              </w:rPr>
              <w:t>- Công báo 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43DD">
              <w:rPr>
                <w:rFonts w:ascii="Times New Roman" w:hAnsi="Times New Roman"/>
                <w:bCs/>
                <w:color w:val="000000"/>
              </w:rPr>
              <w:t xml:space="preserve">- Cổng </w:t>
            </w:r>
            <w:r w:rsidR="001E3A83" w:rsidRPr="004543DD">
              <w:rPr>
                <w:rFonts w:ascii="Times New Roman" w:hAnsi="Times New Roman"/>
                <w:bCs/>
                <w:color w:val="000000"/>
              </w:rPr>
              <w:t xml:space="preserve">Thông </w:t>
            </w:r>
            <w:r w:rsidRPr="004543DD">
              <w:rPr>
                <w:rFonts w:ascii="Times New Roman" w:hAnsi="Times New Roman"/>
                <w:bCs/>
                <w:color w:val="000000"/>
              </w:rPr>
              <w:t>tin điện tử tỉnh;</w:t>
            </w:r>
          </w:p>
          <w:p w:rsidR="009B12CD" w:rsidRPr="004543DD" w:rsidRDefault="009B12C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543DD">
              <w:rPr>
                <w:rFonts w:ascii="Times New Roman" w:hAnsi="Times New Roman"/>
                <w:bCs/>
                <w:color w:val="000000"/>
              </w:rPr>
              <w:t>- Lưu: VT.</w:t>
            </w:r>
          </w:p>
        </w:tc>
        <w:tc>
          <w:tcPr>
            <w:tcW w:w="4111" w:type="dxa"/>
          </w:tcPr>
          <w:p w:rsidR="009B12CD" w:rsidRPr="004543DD" w:rsidRDefault="009B12CD" w:rsidP="006074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 w:rsidRPr="004543DD">
              <w:rPr>
                <w:rFonts w:ascii="Times New Roman" w:hAnsi="Times New Roman"/>
                <w:b/>
                <w:bCs/>
                <w:color w:val="000000"/>
                <w:sz w:val="28"/>
              </w:rPr>
              <w:t>CHỦ TỊCH</w:t>
            </w:r>
          </w:p>
          <w:p w:rsidR="009B12CD" w:rsidRPr="004543DD" w:rsidRDefault="009B12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  <w:p w:rsidR="009B12CD" w:rsidRPr="004543DD" w:rsidRDefault="009B12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  <w:p w:rsidR="009B12CD" w:rsidRPr="004543DD" w:rsidRDefault="009B12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  <w:p w:rsidR="009B12CD" w:rsidRPr="004543DD" w:rsidRDefault="009B12C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</w:p>
          <w:p w:rsidR="009B12CD" w:rsidRPr="004543DD" w:rsidRDefault="00B15FC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</w:rPr>
              <w:t>Trần Văn Huyến</w:t>
            </w:r>
          </w:p>
          <w:p w:rsidR="009B12CD" w:rsidRPr="004543DD" w:rsidRDefault="009B12CD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9B12CD" w:rsidRPr="004543DD" w:rsidRDefault="009B12CD">
      <w:pPr>
        <w:spacing w:after="12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12CD" w:rsidRPr="004543DD" w:rsidRDefault="009B12CD">
      <w:pPr>
        <w:rPr>
          <w:rFonts w:ascii="Times New Roman" w:hAnsi="Times New Roman"/>
          <w:color w:val="000000"/>
        </w:rPr>
      </w:pPr>
    </w:p>
    <w:sectPr w:rsidR="009B12CD" w:rsidRPr="004543DD">
      <w:headerReference w:type="default" r:id="rId7"/>
      <w:footerReference w:type="even" r:id="rId8"/>
      <w:footerReference w:type="default" r:id="rId9"/>
      <w:pgSz w:w="11907" w:h="16840"/>
      <w:pgMar w:top="1134" w:right="1134" w:bottom="1134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B3" w:rsidRDefault="00C919B3">
      <w:pPr>
        <w:spacing w:after="0" w:line="240" w:lineRule="auto"/>
      </w:pPr>
      <w:r>
        <w:separator/>
      </w:r>
    </w:p>
  </w:endnote>
  <w:endnote w:type="continuationSeparator" w:id="0">
    <w:p w:rsidR="00C919B3" w:rsidRDefault="00C9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CD" w:rsidRDefault="009B12CD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6</w:t>
    </w:r>
    <w:r>
      <w:fldChar w:fldCharType="end"/>
    </w:r>
  </w:p>
  <w:p w:rsidR="009B12CD" w:rsidRDefault="009B12C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CD" w:rsidRDefault="009B12CD">
    <w:pPr>
      <w:pStyle w:val="Footer"/>
      <w:jc w:val="center"/>
      <w:rPr>
        <w:rFonts w:ascii="Times New Roman" w:hAnsi="Times New Roman"/>
        <w:sz w:val="28"/>
        <w:szCs w:val="28"/>
      </w:rPr>
    </w:pPr>
  </w:p>
  <w:p w:rsidR="009B12CD" w:rsidRDefault="009B12C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B3" w:rsidRDefault="00C919B3">
      <w:pPr>
        <w:spacing w:after="0" w:line="240" w:lineRule="auto"/>
      </w:pPr>
      <w:r>
        <w:separator/>
      </w:r>
    </w:p>
  </w:footnote>
  <w:footnote w:type="continuationSeparator" w:id="0">
    <w:p w:rsidR="00C919B3" w:rsidRDefault="00C9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CD" w:rsidRDefault="009B12CD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A65D04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C3"/>
    <w:rsid w:val="00005E45"/>
    <w:rsid w:val="00006A83"/>
    <w:rsid w:val="00006D58"/>
    <w:rsid w:val="00010A76"/>
    <w:rsid w:val="00011C1F"/>
    <w:rsid w:val="00012974"/>
    <w:rsid w:val="000143C6"/>
    <w:rsid w:val="000176B3"/>
    <w:rsid w:val="000206FC"/>
    <w:rsid w:val="00025016"/>
    <w:rsid w:val="00031F56"/>
    <w:rsid w:val="000342F6"/>
    <w:rsid w:val="00041AE8"/>
    <w:rsid w:val="00041DB6"/>
    <w:rsid w:val="000451A6"/>
    <w:rsid w:val="0005483D"/>
    <w:rsid w:val="000551F4"/>
    <w:rsid w:val="0005742D"/>
    <w:rsid w:val="00062F35"/>
    <w:rsid w:val="00066626"/>
    <w:rsid w:val="00076727"/>
    <w:rsid w:val="00082DB4"/>
    <w:rsid w:val="00084A4E"/>
    <w:rsid w:val="0008709D"/>
    <w:rsid w:val="000874A7"/>
    <w:rsid w:val="00091FCC"/>
    <w:rsid w:val="000A21E1"/>
    <w:rsid w:val="000A5C8A"/>
    <w:rsid w:val="000B4489"/>
    <w:rsid w:val="000C3C3A"/>
    <w:rsid w:val="000C3DCE"/>
    <w:rsid w:val="000D0437"/>
    <w:rsid w:val="000D0F9B"/>
    <w:rsid w:val="000D7663"/>
    <w:rsid w:val="000E0A6B"/>
    <w:rsid w:val="000E7C7B"/>
    <w:rsid w:val="000F0B7F"/>
    <w:rsid w:val="000F662D"/>
    <w:rsid w:val="001075D6"/>
    <w:rsid w:val="001076F4"/>
    <w:rsid w:val="001126B7"/>
    <w:rsid w:val="001136C9"/>
    <w:rsid w:val="0011553A"/>
    <w:rsid w:val="00116892"/>
    <w:rsid w:val="00122946"/>
    <w:rsid w:val="001233FD"/>
    <w:rsid w:val="001263E1"/>
    <w:rsid w:val="0012783A"/>
    <w:rsid w:val="00143F54"/>
    <w:rsid w:val="00147D70"/>
    <w:rsid w:val="001505E9"/>
    <w:rsid w:val="00153988"/>
    <w:rsid w:val="00154B01"/>
    <w:rsid w:val="00156856"/>
    <w:rsid w:val="001643CF"/>
    <w:rsid w:val="001676C4"/>
    <w:rsid w:val="00182BEC"/>
    <w:rsid w:val="00187093"/>
    <w:rsid w:val="0019476A"/>
    <w:rsid w:val="00194F06"/>
    <w:rsid w:val="001954B9"/>
    <w:rsid w:val="001975E9"/>
    <w:rsid w:val="001A30EC"/>
    <w:rsid w:val="001B31B3"/>
    <w:rsid w:val="001B4D02"/>
    <w:rsid w:val="001C17DF"/>
    <w:rsid w:val="001C305D"/>
    <w:rsid w:val="001C600D"/>
    <w:rsid w:val="001D23C1"/>
    <w:rsid w:val="001D2EF5"/>
    <w:rsid w:val="001D516B"/>
    <w:rsid w:val="001E1E9C"/>
    <w:rsid w:val="001E331D"/>
    <w:rsid w:val="001E3A83"/>
    <w:rsid w:val="001E5994"/>
    <w:rsid w:val="001F4DD2"/>
    <w:rsid w:val="001F7885"/>
    <w:rsid w:val="00202F66"/>
    <w:rsid w:val="00202FFB"/>
    <w:rsid w:val="0020460B"/>
    <w:rsid w:val="002125D7"/>
    <w:rsid w:val="00215FB4"/>
    <w:rsid w:val="00220041"/>
    <w:rsid w:val="00220A85"/>
    <w:rsid w:val="00230EAF"/>
    <w:rsid w:val="00233551"/>
    <w:rsid w:val="0023492A"/>
    <w:rsid w:val="00234AD7"/>
    <w:rsid w:val="00244CBD"/>
    <w:rsid w:val="00261E77"/>
    <w:rsid w:val="002629FA"/>
    <w:rsid w:val="002632E4"/>
    <w:rsid w:val="002728D1"/>
    <w:rsid w:val="00277806"/>
    <w:rsid w:val="00277810"/>
    <w:rsid w:val="00277B50"/>
    <w:rsid w:val="00280F35"/>
    <w:rsid w:val="00281AA4"/>
    <w:rsid w:val="0028349A"/>
    <w:rsid w:val="002835B2"/>
    <w:rsid w:val="00284CFA"/>
    <w:rsid w:val="00287C65"/>
    <w:rsid w:val="0029197D"/>
    <w:rsid w:val="002A0A14"/>
    <w:rsid w:val="002A1E73"/>
    <w:rsid w:val="002A48D2"/>
    <w:rsid w:val="002A7582"/>
    <w:rsid w:val="002B5DE0"/>
    <w:rsid w:val="002C01DF"/>
    <w:rsid w:val="002C7799"/>
    <w:rsid w:val="002D2FAB"/>
    <w:rsid w:val="002D7702"/>
    <w:rsid w:val="002E3D82"/>
    <w:rsid w:val="002F0323"/>
    <w:rsid w:val="002F06DD"/>
    <w:rsid w:val="003017AA"/>
    <w:rsid w:val="0030507D"/>
    <w:rsid w:val="00312BC4"/>
    <w:rsid w:val="00316BCC"/>
    <w:rsid w:val="00317001"/>
    <w:rsid w:val="0033071B"/>
    <w:rsid w:val="00330ABB"/>
    <w:rsid w:val="003324F9"/>
    <w:rsid w:val="00332AAB"/>
    <w:rsid w:val="00334BCB"/>
    <w:rsid w:val="003377D1"/>
    <w:rsid w:val="00340613"/>
    <w:rsid w:val="0034159E"/>
    <w:rsid w:val="00352BB6"/>
    <w:rsid w:val="00353829"/>
    <w:rsid w:val="00354AD2"/>
    <w:rsid w:val="00356BB1"/>
    <w:rsid w:val="00356D0F"/>
    <w:rsid w:val="00362656"/>
    <w:rsid w:val="003641DD"/>
    <w:rsid w:val="00370850"/>
    <w:rsid w:val="00372BA2"/>
    <w:rsid w:val="0037726A"/>
    <w:rsid w:val="003854A5"/>
    <w:rsid w:val="00386489"/>
    <w:rsid w:val="00386DAD"/>
    <w:rsid w:val="00394A2D"/>
    <w:rsid w:val="00396350"/>
    <w:rsid w:val="00396ED8"/>
    <w:rsid w:val="003A0473"/>
    <w:rsid w:val="003A0ED2"/>
    <w:rsid w:val="003A779D"/>
    <w:rsid w:val="003B7BD0"/>
    <w:rsid w:val="003C2762"/>
    <w:rsid w:val="003C3B0F"/>
    <w:rsid w:val="003E0257"/>
    <w:rsid w:val="003E36FB"/>
    <w:rsid w:val="003E76CB"/>
    <w:rsid w:val="003F0DB5"/>
    <w:rsid w:val="003F53F4"/>
    <w:rsid w:val="00400D82"/>
    <w:rsid w:val="00404DA3"/>
    <w:rsid w:val="00407045"/>
    <w:rsid w:val="00411A78"/>
    <w:rsid w:val="00416E37"/>
    <w:rsid w:val="00420AEA"/>
    <w:rsid w:val="00423E31"/>
    <w:rsid w:val="00425B63"/>
    <w:rsid w:val="0042683D"/>
    <w:rsid w:val="00431544"/>
    <w:rsid w:val="00431C81"/>
    <w:rsid w:val="00432497"/>
    <w:rsid w:val="00441213"/>
    <w:rsid w:val="00447485"/>
    <w:rsid w:val="00447957"/>
    <w:rsid w:val="00453AC3"/>
    <w:rsid w:val="004543DD"/>
    <w:rsid w:val="00454E7D"/>
    <w:rsid w:val="00456289"/>
    <w:rsid w:val="004625FC"/>
    <w:rsid w:val="004672ED"/>
    <w:rsid w:val="0047336E"/>
    <w:rsid w:val="004737DB"/>
    <w:rsid w:val="0047727F"/>
    <w:rsid w:val="00477A1F"/>
    <w:rsid w:val="00480648"/>
    <w:rsid w:val="004810B6"/>
    <w:rsid w:val="00484265"/>
    <w:rsid w:val="0049043E"/>
    <w:rsid w:val="004941F1"/>
    <w:rsid w:val="00497004"/>
    <w:rsid w:val="004A00CA"/>
    <w:rsid w:val="004A0C45"/>
    <w:rsid w:val="004A4BD0"/>
    <w:rsid w:val="004A62CF"/>
    <w:rsid w:val="004A69FE"/>
    <w:rsid w:val="004B2480"/>
    <w:rsid w:val="004B3BA0"/>
    <w:rsid w:val="004B43D7"/>
    <w:rsid w:val="004C2244"/>
    <w:rsid w:val="004C4190"/>
    <w:rsid w:val="004D1D94"/>
    <w:rsid w:val="004D3EA4"/>
    <w:rsid w:val="004E276C"/>
    <w:rsid w:val="004E5937"/>
    <w:rsid w:val="004F062A"/>
    <w:rsid w:val="004F06CB"/>
    <w:rsid w:val="004F2DFA"/>
    <w:rsid w:val="004F55E1"/>
    <w:rsid w:val="005023D5"/>
    <w:rsid w:val="00503B3F"/>
    <w:rsid w:val="00504B1F"/>
    <w:rsid w:val="00504F20"/>
    <w:rsid w:val="00513CA8"/>
    <w:rsid w:val="005256E4"/>
    <w:rsid w:val="00531763"/>
    <w:rsid w:val="00534BF5"/>
    <w:rsid w:val="005425EE"/>
    <w:rsid w:val="00545200"/>
    <w:rsid w:val="005478A7"/>
    <w:rsid w:val="005546FC"/>
    <w:rsid w:val="005555FF"/>
    <w:rsid w:val="005626D1"/>
    <w:rsid w:val="00565415"/>
    <w:rsid w:val="005731A6"/>
    <w:rsid w:val="00580027"/>
    <w:rsid w:val="005A181E"/>
    <w:rsid w:val="005A615A"/>
    <w:rsid w:val="005B0890"/>
    <w:rsid w:val="005B74A6"/>
    <w:rsid w:val="005C0DD4"/>
    <w:rsid w:val="005C1DEB"/>
    <w:rsid w:val="005C649B"/>
    <w:rsid w:val="005D3B69"/>
    <w:rsid w:val="005D70AF"/>
    <w:rsid w:val="005D7EEC"/>
    <w:rsid w:val="005E0C65"/>
    <w:rsid w:val="005F2581"/>
    <w:rsid w:val="005F3139"/>
    <w:rsid w:val="005F3B01"/>
    <w:rsid w:val="005F74CF"/>
    <w:rsid w:val="00600BBA"/>
    <w:rsid w:val="006044CA"/>
    <w:rsid w:val="006050D7"/>
    <w:rsid w:val="00605A5D"/>
    <w:rsid w:val="0060740F"/>
    <w:rsid w:val="00613609"/>
    <w:rsid w:val="006149B7"/>
    <w:rsid w:val="0061612C"/>
    <w:rsid w:val="00616A3C"/>
    <w:rsid w:val="006172A3"/>
    <w:rsid w:val="00627949"/>
    <w:rsid w:val="00627F1D"/>
    <w:rsid w:val="006379B9"/>
    <w:rsid w:val="00641E8D"/>
    <w:rsid w:val="006449E6"/>
    <w:rsid w:val="00652A3D"/>
    <w:rsid w:val="00653AB2"/>
    <w:rsid w:val="0066503C"/>
    <w:rsid w:val="0067314A"/>
    <w:rsid w:val="00673980"/>
    <w:rsid w:val="006776D7"/>
    <w:rsid w:val="00684068"/>
    <w:rsid w:val="00684856"/>
    <w:rsid w:val="00685B12"/>
    <w:rsid w:val="00695D81"/>
    <w:rsid w:val="006A0723"/>
    <w:rsid w:val="006A0C74"/>
    <w:rsid w:val="006A3C2D"/>
    <w:rsid w:val="006B1747"/>
    <w:rsid w:val="006B3932"/>
    <w:rsid w:val="006C49CC"/>
    <w:rsid w:val="006D22E7"/>
    <w:rsid w:val="006D60AC"/>
    <w:rsid w:val="006D7DC2"/>
    <w:rsid w:val="006E0506"/>
    <w:rsid w:val="006E3DB0"/>
    <w:rsid w:val="006E79E6"/>
    <w:rsid w:val="006F309F"/>
    <w:rsid w:val="006F4570"/>
    <w:rsid w:val="00705E66"/>
    <w:rsid w:val="00727A63"/>
    <w:rsid w:val="00732EC7"/>
    <w:rsid w:val="00742E04"/>
    <w:rsid w:val="00745932"/>
    <w:rsid w:val="00752E28"/>
    <w:rsid w:val="00752F4D"/>
    <w:rsid w:val="00761183"/>
    <w:rsid w:val="007654BA"/>
    <w:rsid w:val="0076789B"/>
    <w:rsid w:val="00771E92"/>
    <w:rsid w:val="00787F03"/>
    <w:rsid w:val="00790037"/>
    <w:rsid w:val="00790DDE"/>
    <w:rsid w:val="00793F2E"/>
    <w:rsid w:val="0079542E"/>
    <w:rsid w:val="007A3695"/>
    <w:rsid w:val="007A3B27"/>
    <w:rsid w:val="007A4F49"/>
    <w:rsid w:val="007A6786"/>
    <w:rsid w:val="007A7A98"/>
    <w:rsid w:val="007B7949"/>
    <w:rsid w:val="007C1FE2"/>
    <w:rsid w:val="007C682C"/>
    <w:rsid w:val="007C6F15"/>
    <w:rsid w:val="007D2687"/>
    <w:rsid w:val="007D68C2"/>
    <w:rsid w:val="007E4379"/>
    <w:rsid w:val="007E5120"/>
    <w:rsid w:val="007F32C4"/>
    <w:rsid w:val="007F4426"/>
    <w:rsid w:val="007F51AE"/>
    <w:rsid w:val="007F5919"/>
    <w:rsid w:val="007F5DA2"/>
    <w:rsid w:val="00800074"/>
    <w:rsid w:val="008020D0"/>
    <w:rsid w:val="008029C7"/>
    <w:rsid w:val="00804B48"/>
    <w:rsid w:val="00805684"/>
    <w:rsid w:val="0080591F"/>
    <w:rsid w:val="00806AF2"/>
    <w:rsid w:val="0080718E"/>
    <w:rsid w:val="00817037"/>
    <w:rsid w:val="00820C2B"/>
    <w:rsid w:val="0082182A"/>
    <w:rsid w:val="00824748"/>
    <w:rsid w:val="008265BF"/>
    <w:rsid w:val="00834417"/>
    <w:rsid w:val="00837A3C"/>
    <w:rsid w:val="008407B6"/>
    <w:rsid w:val="00846CA4"/>
    <w:rsid w:val="00857280"/>
    <w:rsid w:val="00861A17"/>
    <w:rsid w:val="00862891"/>
    <w:rsid w:val="00865689"/>
    <w:rsid w:val="00874DE2"/>
    <w:rsid w:val="00884526"/>
    <w:rsid w:val="008873CB"/>
    <w:rsid w:val="00894BCC"/>
    <w:rsid w:val="008A1C82"/>
    <w:rsid w:val="008A276D"/>
    <w:rsid w:val="008B0BDD"/>
    <w:rsid w:val="008B0ED2"/>
    <w:rsid w:val="008B1583"/>
    <w:rsid w:val="008B2296"/>
    <w:rsid w:val="008B472A"/>
    <w:rsid w:val="008B784B"/>
    <w:rsid w:val="008C2948"/>
    <w:rsid w:val="008C33BD"/>
    <w:rsid w:val="008D62C3"/>
    <w:rsid w:val="008E2000"/>
    <w:rsid w:val="008E2F23"/>
    <w:rsid w:val="008E3CF3"/>
    <w:rsid w:val="008E5D61"/>
    <w:rsid w:val="008E696B"/>
    <w:rsid w:val="008F1782"/>
    <w:rsid w:val="008F3AA5"/>
    <w:rsid w:val="008F687E"/>
    <w:rsid w:val="00912A67"/>
    <w:rsid w:val="00920B88"/>
    <w:rsid w:val="00921894"/>
    <w:rsid w:val="00925972"/>
    <w:rsid w:val="00925A56"/>
    <w:rsid w:val="0093152E"/>
    <w:rsid w:val="009336BA"/>
    <w:rsid w:val="00934514"/>
    <w:rsid w:val="009372FD"/>
    <w:rsid w:val="00940946"/>
    <w:rsid w:val="0094235C"/>
    <w:rsid w:val="00943388"/>
    <w:rsid w:val="00944CF4"/>
    <w:rsid w:val="00951B9E"/>
    <w:rsid w:val="00956E4A"/>
    <w:rsid w:val="00961619"/>
    <w:rsid w:val="009618EF"/>
    <w:rsid w:val="00963726"/>
    <w:rsid w:val="00971667"/>
    <w:rsid w:val="00973C70"/>
    <w:rsid w:val="00974A7A"/>
    <w:rsid w:val="009763AD"/>
    <w:rsid w:val="00980CF7"/>
    <w:rsid w:val="00980F09"/>
    <w:rsid w:val="00983FF7"/>
    <w:rsid w:val="00985AF9"/>
    <w:rsid w:val="0098783E"/>
    <w:rsid w:val="00987D96"/>
    <w:rsid w:val="009925A2"/>
    <w:rsid w:val="0099770F"/>
    <w:rsid w:val="00997969"/>
    <w:rsid w:val="00997BC8"/>
    <w:rsid w:val="009A1399"/>
    <w:rsid w:val="009A4E99"/>
    <w:rsid w:val="009A763F"/>
    <w:rsid w:val="009B12CD"/>
    <w:rsid w:val="009B6761"/>
    <w:rsid w:val="009D07C7"/>
    <w:rsid w:val="009E4C07"/>
    <w:rsid w:val="009E6E7F"/>
    <w:rsid w:val="009E7224"/>
    <w:rsid w:val="009E761F"/>
    <w:rsid w:val="009F02C0"/>
    <w:rsid w:val="00A00CD6"/>
    <w:rsid w:val="00A0577C"/>
    <w:rsid w:val="00A05C77"/>
    <w:rsid w:val="00A10BE7"/>
    <w:rsid w:val="00A17842"/>
    <w:rsid w:val="00A225FE"/>
    <w:rsid w:val="00A23095"/>
    <w:rsid w:val="00A24A87"/>
    <w:rsid w:val="00A26636"/>
    <w:rsid w:val="00A26F7C"/>
    <w:rsid w:val="00A37598"/>
    <w:rsid w:val="00A378C5"/>
    <w:rsid w:val="00A37938"/>
    <w:rsid w:val="00A37F4E"/>
    <w:rsid w:val="00A40211"/>
    <w:rsid w:val="00A45247"/>
    <w:rsid w:val="00A54545"/>
    <w:rsid w:val="00A571A5"/>
    <w:rsid w:val="00A577A0"/>
    <w:rsid w:val="00A65D04"/>
    <w:rsid w:val="00A70F42"/>
    <w:rsid w:val="00A728A4"/>
    <w:rsid w:val="00A731D6"/>
    <w:rsid w:val="00A74AAD"/>
    <w:rsid w:val="00A74F7F"/>
    <w:rsid w:val="00A74FE4"/>
    <w:rsid w:val="00A95502"/>
    <w:rsid w:val="00A975C0"/>
    <w:rsid w:val="00AA41F2"/>
    <w:rsid w:val="00AA6BBC"/>
    <w:rsid w:val="00AA7FFB"/>
    <w:rsid w:val="00AB2D84"/>
    <w:rsid w:val="00AB3867"/>
    <w:rsid w:val="00AB3C1E"/>
    <w:rsid w:val="00AB3F2E"/>
    <w:rsid w:val="00AC26F0"/>
    <w:rsid w:val="00AC50A6"/>
    <w:rsid w:val="00AD2FB6"/>
    <w:rsid w:val="00AD6CD9"/>
    <w:rsid w:val="00AE451B"/>
    <w:rsid w:val="00AF3374"/>
    <w:rsid w:val="00AF65CE"/>
    <w:rsid w:val="00AF7293"/>
    <w:rsid w:val="00B00F66"/>
    <w:rsid w:val="00B04638"/>
    <w:rsid w:val="00B14722"/>
    <w:rsid w:val="00B15095"/>
    <w:rsid w:val="00B15FCE"/>
    <w:rsid w:val="00B162E9"/>
    <w:rsid w:val="00B17467"/>
    <w:rsid w:val="00B200BA"/>
    <w:rsid w:val="00B21AE3"/>
    <w:rsid w:val="00B223B0"/>
    <w:rsid w:val="00B24198"/>
    <w:rsid w:val="00B317B8"/>
    <w:rsid w:val="00B31DEE"/>
    <w:rsid w:val="00B41D86"/>
    <w:rsid w:val="00B628BA"/>
    <w:rsid w:val="00B64C61"/>
    <w:rsid w:val="00B70D3B"/>
    <w:rsid w:val="00B806BE"/>
    <w:rsid w:val="00B81322"/>
    <w:rsid w:val="00B948FA"/>
    <w:rsid w:val="00B94D24"/>
    <w:rsid w:val="00B9714D"/>
    <w:rsid w:val="00BA01E1"/>
    <w:rsid w:val="00BA4978"/>
    <w:rsid w:val="00BB29FA"/>
    <w:rsid w:val="00BB37A5"/>
    <w:rsid w:val="00BD1AE9"/>
    <w:rsid w:val="00BD51BD"/>
    <w:rsid w:val="00BD711A"/>
    <w:rsid w:val="00BE170D"/>
    <w:rsid w:val="00BE3819"/>
    <w:rsid w:val="00BF2082"/>
    <w:rsid w:val="00BF24C8"/>
    <w:rsid w:val="00BF2E4B"/>
    <w:rsid w:val="00C000C0"/>
    <w:rsid w:val="00C000D3"/>
    <w:rsid w:val="00C028C9"/>
    <w:rsid w:val="00C03007"/>
    <w:rsid w:val="00C03460"/>
    <w:rsid w:val="00C03E0F"/>
    <w:rsid w:val="00C0474A"/>
    <w:rsid w:val="00C06445"/>
    <w:rsid w:val="00C10BBD"/>
    <w:rsid w:val="00C16A47"/>
    <w:rsid w:val="00C20560"/>
    <w:rsid w:val="00C20C9B"/>
    <w:rsid w:val="00C22EDF"/>
    <w:rsid w:val="00C23F79"/>
    <w:rsid w:val="00C311B7"/>
    <w:rsid w:val="00C373FD"/>
    <w:rsid w:val="00C42191"/>
    <w:rsid w:val="00C42A83"/>
    <w:rsid w:val="00C45173"/>
    <w:rsid w:val="00C5149A"/>
    <w:rsid w:val="00C550BB"/>
    <w:rsid w:val="00C56DFC"/>
    <w:rsid w:val="00C5762D"/>
    <w:rsid w:val="00C63934"/>
    <w:rsid w:val="00C66C02"/>
    <w:rsid w:val="00C707EF"/>
    <w:rsid w:val="00C77AE9"/>
    <w:rsid w:val="00C84614"/>
    <w:rsid w:val="00C85F0F"/>
    <w:rsid w:val="00C919B3"/>
    <w:rsid w:val="00CC144A"/>
    <w:rsid w:val="00CC417B"/>
    <w:rsid w:val="00CD68A8"/>
    <w:rsid w:val="00CD7CF6"/>
    <w:rsid w:val="00D00C01"/>
    <w:rsid w:val="00D01A79"/>
    <w:rsid w:val="00D11C5C"/>
    <w:rsid w:val="00D21D42"/>
    <w:rsid w:val="00D22897"/>
    <w:rsid w:val="00D22E42"/>
    <w:rsid w:val="00D319CB"/>
    <w:rsid w:val="00D33AF9"/>
    <w:rsid w:val="00D34941"/>
    <w:rsid w:val="00D43F07"/>
    <w:rsid w:val="00D44EF7"/>
    <w:rsid w:val="00D55A93"/>
    <w:rsid w:val="00D60B38"/>
    <w:rsid w:val="00D62ADE"/>
    <w:rsid w:val="00D65E21"/>
    <w:rsid w:val="00D67448"/>
    <w:rsid w:val="00D75C6F"/>
    <w:rsid w:val="00D81FE3"/>
    <w:rsid w:val="00D84D24"/>
    <w:rsid w:val="00D86342"/>
    <w:rsid w:val="00D96358"/>
    <w:rsid w:val="00D968C3"/>
    <w:rsid w:val="00DA114E"/>
    <w:rsid w:val="00DA6EC4"/>
    <w:rsid w:val="00DA7E13"/>
    <w:rsid w:val="00DB4D35"/>
    <w:rsid w:val="00DC123E"/>
    <w:rsid w:val="00DC20BB"/>
    <w:rsid w:val="00DC379E"/>
    <w:rsid w:val="00DC3E7F"/>
    <w:rsid w:val="00DD5513"/>
    <w:rsid w:val="00DD58F7"/>
    <w:rsid w:val="00DE28BB"/>
    <w:rsid w:val="00DE2E73"/>
    <w:rsid w:val="00DE516D"/>
    <w:rsid w:val="00E010B0"/>
    <w:rsid w:val="00E07CE0"/>
    <w:rsid w:val="00E135BC"/>
    <w:rsid w:val="00E21266"/>
    <w:rsid w:val="00E24ABA"/>
    <w:rsid w:val="00E25935"/>
    <w:rsid w:val="00E2707F"/>
    <w:rsid w:val="00E30DBF"/>
    <w:rsid w:val="00E4268A"/>
    <w:rsid w:val="00E437B4"/>
    <w:rsid w:val="00E468B1"/>
    <w:rsid w:val="00E51C16"/>
    <w:rsid w:val="00E523D2"/>
    <w:rsid w:val="00E6424F"/>
    <w:rsid w:val="00E70D9D"/>
    <w:rsid w:val="00E714AE"/>
    <w:rsid w:val="00E75C79"/>
    <w:rsid w:val="00E85732"/>
    <w:rsid w:val="00E862CA"/>
    <w:rsid w:val="00E91258"/>
    <w:rsid w:val="00E9525B"/>
    <w:rsid w:val="00EA25D6"/>
    <w:rsid w:val="00EA3D23"/>
    <w:rsid w:val="00EA460B"/>
    <w:rsid w:val="00EB1BD5"/>
    <w:rsid w:val="00EB7BBF"/>
    <w:rsid w:val="00EC00D6"/>
    <w:rsid w:val="00ED088B"/>
    <w:rsid w:val="00ED2E57"/>
    <w:rsid w:val="00ED3519"/>
    <w:rsid w:val="00ED51C1"/>
    <w:rsid w:val="00ED7E9E"/>
    <w:rsid w:val="00EE056C"/>
    <w:rsid w:val="00EE5CCA"/>
    <w:rsid w:val="00EF0BC1"/>
    <w:rsid w:val="00EF5279"/>
    <w:rsid w:val="00EF76DF"/>
    <w:rsid w:val="00F05913"/>
    <w:rsid w:val="00F10FA9"/>
    <w:rsid w:val="00F172EC"/>
    <w:rsid w:val="00F35295"/>
    <w:rsid w:val="00F44E9F"/>
    <w:rsid w:val="00F46D53"/>
    <w:rsid w:val="00F50555"/>
    <w:rsid w:val="00F5186D"/>
    <w:rsid w:val="00F64648"/>
    <w:rsid w:val="00F65ECF"/>
    <w:rsid w:val="00F66826"/>
    <w:rsid w:val="00F67E62"/>
    <w:rsid w:val="00F71280"/>
    <w:rsid w:val="00F72115"/>
    <w:rsid w:val="00F76637"/>
    <w:rsid w:val="00F80D51"/>
    <w:rsid w:val="00F81B32"/>
    <w:rsid w:val="00F83DD0"/>
    <w:rsid w:val="00F84DF6"/>
    <w:rsid w:val="00F90E6F"/>
    <w:rsid w:val="00F913EA"/>
    <w:rsid w:val="00FA1276"/>
    <w:rsid w:val="00FA2477"/>
    <w:rsid w:val="00FA2AB2"/>
    <w:rsid w:val="00FA4906"/>
    <w:rsid w:val="00FB6B96"/>
    <w:rsid w:val="00FC1271"/>
    <w:rsid w:val="00FC450C"/>
    <w:rsid w:val="00FC71FC"/>
    <w:rsid w:val="00FD00CD"/>
    <w:rsid w:val="00FD06A8"/>
    <w:rsid w:val="00FD1FED"/>
    <w:rsid w:val="00FD47FB"/>
    <w:rsid w:val="00FE50A1"/>
    <w:rsid w:val="00FE5837"/>
    <w:rsid w:val="02EC2BA9"/>
    <w:rsid w:val="0367027C"/>
    <w:rsid w:val="05E06005"/>
    <w:rsid w:val="0A023843"/>
    <w:rsid w:val="0E2A473F"/>
    <w:rsid w:val="0E452F05"/>
    <w:rsid w:val="1162225B"/>
    <w:rsid w:val="16CC450D"/>
    <w:rsid w:val="1AB81A8C"/>
    <w:rsid w:val="1E555324"/>
    <w:rsid w:val="1E6F6021"/>
    <w:rsid w:val="1FAB729D"/>
    <w:rsid w:val="26A6288E"/>
    <w:rsid w:val="31935DA9"/>
    <w:rsid w:val="31D85256"/>
    <w:rsid w:val="363C34AC"/>
    <w:rsid w:val="3AFE7BD9"/>
    <w:rsid w:val="3DA41B3D"/>
    <w:rsid w:val="408C7700"/>
    <w:rsid w:val="42F54B32"/>
    <w:rsid w:val="45B614CB"/>
    <w:rsid w:val="4C756FD0"/>
    <w:rsid w:val="4F3F066D"/>
    <w:rsid w:val="4F58485E"/>
    <w:rsid w:val="4F633867"/>
    <w:rsid w:val="53B21395"/>
    <w:rsid w:val="54BB4142"/>
    <w:rsid w:val="58C27883"/>
    <w:rsid w:val="5A25354B"/>
    <w:rsid w:val="5A967444"/>
    <w:rsid w:val="5EAB01C3"/>
    <w:rsid w:val="60EE736C"/>
    <w:rsid w:val="62122F37"/>
    <w:rsid w:val="64185268"/>
    <w:rsid w:val="642866E5"/>
    <w:rsid w:val="67AB0E21"/>
    <w:rsid w:val="6AB2140E"/>
    <w:rsid w:val="6C246D91"/>
    <w:rsid w:val="71C72E78"/>
    <w:rsid w:val="757D6414"/>
    <w:rsid w:val="76E819A3"/>
    <w:rsid w:val="7D9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before="80" w:after="0" w:line="240" w:lineRule="auto"/>
      <w:ind w:firstLine="567"/>
      <w:jc w:val="both"/>
    </w:pPr>
    <w:rPr>
      <w:rFonts w:ascii="VNtimes new roman" w:hAnsi="VNtimes new roman"/>
      <w:sz w:val="28"/>
      <w:szCs w:val="20"/>
    </w:rPr>
  </w:style>
  <w:style w:type="character" w:customStyle="1" w:styleId="BodyTextIndentChar">
    <w:name w:val="Body Text Indent Char"/>
    <w:link w:val="BodyTextIndent"/>
    <w:rPr>
      <w:rFonts w:ascii="VNtimes new roman" w:hAnsi="VNtimes new roman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</w:style>
  <w:style w:type="character" w:customStyle="1" w:styleId="BodyTextIndentChar1">
    <w:name w:val="Body Text Indent Char1"/>
    <w:uiPriority w:val="99"/>
    <w:semiHidden/>
    <w:rPr>
      <w:rFonts w:ascii="Calibri" w:eastAsia="Calibri" w:hAnsi="Calibri" w:cs="Times New Roman"/>
    </w:rPr>
  </w:style>
  <w:style w:type="character" w:customStyle="1" w:styleId="HeaderChar1">
    <w:name w:val="Header Char1"/>
    <w:uiPriority w:val="99"/>
    <w:semiHidden/>
    <w:rPr>
      <w:rFonts w:ascii="Calibri" w:eastAsia="Calibri" w:hAnsi="Calibri" w:cs="Times New Roman"/>
    </w:rPr>
  </w:style>
  <w:style w:type="character" w:customStyle="1" w:styleId="Bodytext2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u w:color="000000"/>
    </w:rPr>
  </w:style>
  <w:style w:type="paragraph" w:customStyle="1" w:styleId="ruot">
    <w:name w:val="ruot"/>
    <w:pPr>
      <w:shd w:val="clear" w:color="auto" w:fill="FFFFFF"/>
      <w:spacing w:before="120" w:after="120" w:line="264" w:lineRule="auto"/>
      <w:ind w:firstLine="720"/>
      <w:jc w:val="both"/>
    </w:pPr>
    <w:rPr>
      <w:rFonts w:ascii="MS Mincho" w:eastAsia="MS Mincho" w:hAnsi="MS Mincho" w:cs="MS Mincho"/>
      <w:color w:val="000000"/>
      <w:sz w:val="28"/>
      <w:szCs w:val="28"/>
      <w:u w:color="000000"/>
      <w:lang w:val="fr-FR" w:eastAsia="vi-VN"/>
    </w:rPr>
  </w:style>
  <w:style w:type="table" w:styleId="TableGrid">
    <w:name w:val="Table Grid"/>
    <w:basedOn w:val="TableNormal"/>
    <w:uiPriority w:val="59"/>
    <w:rsid w:val="00961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before="80" w:after="0" w:line="240" w:lineRule="auto"/>
      <w:ind w:firstLine="567"/>
      <w:jc w:val="both"/>
    </w:pPr>
    <w:rPr>
      <w:rFonts w:ascii="VNtimes new roman" w:hAnsi="VNtimes new roman"/>
      <w:sz w:val="28"/>
      <w:szCs w:val="20"/>
    </w:rPr>
  </w:style>
  <w:style w:type="character" w:customStyle="1" w:styleId="BodyTextIndentChar">
    <w:name w:val="Body Text Indent Char"/>
    <w:link w:val="BodyTextIndent"/>
    <w:rPr>
      <w:rFonts w:ascii="VNtimes new roman" w:hAnsi="VNtimes new roman"/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</w:style>
  <w:style w:type="character" w:customStyle="1" w:styleId="BodyTextIndentChar1">
    <w:name w:val="Body Text Indent Char1"/>
    <w:uiPriority w:val="99"/>
    <w:semiHidden/>
    <w:rPr>
      <w:rFonts w:ascii="Calibri" w:eastAsia="Calibri" w:hAnsi="Calibri" w:cs="Times New Roman"/>
    </w:rPr>
  </w:style>
  <w:style w:type="character" w:customStyle="1" w:styleId="HeaderChar1">
    <w:name w:val="Header Char1"/>
    <w:uiPriority w:val="99"/>
    <w:semiHidden/>
    <w:rPr>
      <w:rFonts w:ascii="Calibri" w:eastAsia="Calibri" w:hAnsi="Calibri" w:cs="Times New Roman"/>
    </w:rPr>
  </w:style>
  <w:style w:type="character" w:customStyle="1" w:styleId="Bodytext2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u w:color="000000"/>
    </w:rPr>
  </w:style>
  <w:style w:type="paragraph" w:customStyle="1" w:styleId="ruot">
    <w:name w:val="ruot"/>
    <w:pPr>
      <w:shd w:val="clear" w:color="auto" w:fill="FFFFFF"/>
      <w:spacing w:before="120" w:after="120" w:line="264" w:lineRule="auto"/>
      <w:ind w:firstLine="720"/>
      <w:jc w:val="both"/>
    </w:pPr>
    <w:rPr>
      <w:rFonts w:ascii="MS Mincho" w:eastAsia="MS Mincho" w:hAnsi="MS Mincho" w:cs="MS Mincho"/>
      <w:color w:val="000000"/>
      <w:sz w:val="28"/>
      <w:szCs w:val="28"/>
      <w:u w:color="000000"/>
      <w:lang w:val="fr-FR" w:eastAsia="vi-VN"/>
    </w:rPr>
  </w:style>
  <w:style w:type="table" w:styleId="TableGrid">
    <w:name w:val="Table Grid"/>
    <w:basedOn w:val="TableNormal"/>
    <w:uiPriority w:val="59"/>
    <w:rsid w:val="00961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Mrs_Loan</dc:creator>
  <cp:lastModifiedBy>Windows User</cp:lastModifiedBy>
  <cp:revision>13</cp:revision>
  <cp:lastPrinted>2021-11-17T00:48:00Z</cp:lastPrinted>
  <dcterms:created xsi:type="dcterms:W3CDTF">2021-12-01T11:41:00Z</dcterms:created>
  <dcterms:modified xsi:type="dcterms:W3CDTF">2021-12-02T02:46:00Z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