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7" w:type="pct"/>
        <w:tblInd w:w="-709" w:type="dxa"/>
        <w:tblLook w:val="04A0" w:firstRow="1" w:lastRow="0" w:firstColumn="1" w:lastColumn="0" w:noHBand="0" w:noVBand="1"/>
      </w:tblPr>
      <w:tblGrid>
        <w:gridCol w:w="4396"/>
        <w:gridCol w:w="5977"/>
      </w:tblGrid>
      <w:tr w:rsidR="00687E63" w:rsidRPr="00687E63" w:rsidTr="00CA5F55">
        <w:trPr>
          <w:trHeight w:val="268"/>
        </w:trPr>
        <w:tc>
          <w:tcPr>
            <w:tcW w:w="2119" w:type="pct"/>
            <w:tcMar>
              <w:top w:w="15" w:type="dxa"/>
              <w:left w:w="15" w:type="dxa"/>
              <w:bottom w:w="15" w:type="dxa"/>
              <w:right w:w="15" w:type="dxa"/>
            </w:tcMar>
            <w:vAlign w:val="center"/>
            <w:hideMark/>
          </w:tcPr>
          <w:p w:rsidR="00A23A45" w:rsidRPr="00687E63" w:rsidRDefault="00A23A45" w:rsidP="00CA5F55">
            <w:pPr>
              <w:jc w:val="center"/>
              <w:rPr>
                <w:b/>
                <w:sz w:val="26"/>
                <w:szCs w:val="26"/>
              </w:rPr>
            </w:pPr>
            <w:r w:rsidRPr="00687E63">
              <w:rPr>
                <w:b/>
                <w:bCs/>
                <w:sz w:val="26"/>
                <w:szCs w:val="26"/>
              </w:rPr>
              <w:t xml:space="preserve">ỦY BAN NHÂN DÂN </w:t>
            </w:r>
          </w:p>
        </w:tc>
        <w:tc>
          <w:tcPr>
            <w:tcW w:w="2881" w:type="pct"/>
            <w:tcMar>
              <w:top w:w="15" w:type="dxa"/>
              <w:left w:w="15" w:type="dxa"/>
              <w:bottom w:w="15" w:type="dxa"/>
              <w:right w:w="15" w:type="dxa"/>
            </w:tcMar>
            <w:vAlign w:val="center"/>
            <w:hideMark/>
          </w:tcPr>
          <w:p w:rsidR="00A23A45" w:rsidRPr="00687E63" w:rsidRDefault="00A23A45" w:rsidP="00CA5F55">
            <w:pPr>
              <w:jc w:val="center"/>
              <w:rPr>
                <w:b/>
                <w:bCs/>
                <w:sz w:val="26"/>
                <w:szCs w:val="26"/>
              </w:rPr>
            </w:pPr>
            <w:r w:rsidRPr="00687E63">
              <w:rPr>
                <w:b/>
                <w:bCs/>
                <w:sz w:val="26"/>
                <w:szCs w:val="26"/>
              </w:rPr>
              <w:t>CỘNG HÒA XÃ HỘI CHỦ NGHĨA VIỆT NAM</w:t>
            </w:r>
          </w:p>
        </w:tc>
      </w:tr>
      <w:tr w:rsidR="00687E63" w:rsidRPr="00687E63" w:rsidTr="00CA5F55">
        <w:trPr>
          <w:trHeight w:val="205"/>
        </w:trPr>
        <w:tc>
          <w:tcPr>
            <w:tcW w:w="2119" w:type="pct"/>
            <w:tcMar>
              <w:top w:w="15" w:type="dxa"/>
              <w:left w:w="15" w:type="dxa"/>
              <w:bottom w:w="15" w:type="dxa"/>
              <w:right w:w="15" w:type="dxa"/>
            </w:tcMar>
            <w:vAlign w:val="center"/>
            <w:hideMark/>
          </w:tcPr>
          <w:p w:rsidR="00A23A45" w:rsidRPr="00687E63" w:rsidRDefault="00A23A45" w:rsidP="00CA5F55">
            <w:pPr>
              <w:jc w:val="center"/>
              <w:rPr>
                <w:b/>
                <w:bCs/>
                <w:sz w:val="26"/>
                <w:szCs w:val="26"/>
              </w:rPr>
            </w:pPr>
            <w:r w:rsidRPr="00687E63">
              <w:rPr>
                <w:noProof/>
              </w:rPr>
              <mc:AlternateContent>
                <mc:Choice Requires="wps">
                  <w:drawing>
                    <wp:anchor distT="0" distB="0" distL="114300" distR="114300" simplePos="0" relativeHeight="251664896" behindDoc="0" locked="0" layoutInCell="1" allowOverlap="1" wp14:anchorId="31E76733" wp14:editId="156EDB0F">
                      <wp:simplePos x="0" y="0"/>
                      <wp:positionH relativeFrom="column">
                        <wp:posOffset>1015365</wp:posOffset>
                      </wp:positionH>
                      <wp:positionV relativeFrom="paragraph">
                        <wp:posOffset>210820</wp:posOffset>
                      </wp:positionV>
                      <wp:extent cx="59817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598170"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CE4BA" id="Straight Connector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16.6pt" to="127.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" strokecolor="black [3200]" strokeweight=".5pt">
                      <v:stroke joinstyle="miter"/>
                    </v:line>
                  </w:pict>
                </mc:Fallback>
              </mc:AlternateContent>
            </w:r>
            <w:r w:rsidRPr="00687E63">
              <w:rPr>
                <w:b/>
                <w:bCs/>
                <w:sz w:val="26"/>
                <w:szCs w:val="26"/>
              </w:rPr>
              <w:t>THÀNH PHỐ VỊ THANH</w:t>
            </w:r>
          </w:p>
        </w:tc>
        <w:tc>
          <w:tcPr>
            <w:tcW w:w="2881" w:type="pct"/>
            <w:tcMar>
              <w:top w:w="15" w:type="dxa"/>
              <w:left w:w="15" w:type="dxa"/>
              <w:bottom w:w="15" w:type="dxa"/>
              <w:right w:w="15" w:type="dxa"/>
            </w:tcMar>
            <w:hideMark/>
          </w:tcPr>
          <w:p w:rsidR="00A23A45" w:rsidRPr="00687E63" w:rsidRDefault="00A23A45" w:rsidP="00CA5F55">
            <w:pPr>
              <w:jc w:val="center"/>
              <w:rPr>
                <w:b/>
                <w:bCs/>
              </w:rPr>
            </w:pPr>
            <w:r w:rsidRPr="00687E63">
              <w:rPr>
                <w:b/>
                <w:bCs/>
                <w:noProof/>
              </w:rPr>
              <mc:AlternateContent>
                <mc:Choice Requires="wps">
                  <w:drawing>
                    <wp:anchor distT="0" distB="0" distL="114300" distR="114300" simplePos="0" relativeHeight="251663872" behindDoc="0" locked="0" layoutInCell="1" allowOverlap="1" wp14:anchorId="58D68585" wp14:editId="38CD2C90">
                      <wp:simplePos x="0" y="0"/>
                      <wp:positionH relativeFrom="column">
                        <wp:posOffset>852170</wp:posOffset>
                      </wp:positionH>
                      <wp:positionV relativeFrom="paragraph">
                        <wp:posOffset>209550</wp:posOffset>
                      </wp:positionV>
                      <wp:extent cx="209423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20942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6FD06" id="Straight Connector 5"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1pt,16.5pt" to="2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" strokecolor="black [3200]" strokeweight=".5pt">
                      <v:stroke joinstyle="miter"/>
                    </v:line>
                  </w:pict>
                </mc:Fallback>
              </mc:AlternateContent>
            </w:r>
            <w:r w:rsidRPr="00687E63">
              <w:rPr>
                <w:b/>
                <w:bCs/>
              </w:rPr>
              <w:t>Độc lập - Tự do - Hạnh phúc</w:t>
            </w:r>
          </w:p>
        </w:tc>
      </w:tr>
      <w:tr w:rsidR="00687E63" w:rsidRPr="00687E63" w:rsidTr="00CA5F55">
        <w:trPr>
          <w:gridAfter w:val="1"/>
          <w:wAfter w:w="2881" w:type="pct"/>
          <w:trHeight w:val="153"/>
        </w:trPr>
        <w:tc>
          <w:tcPr>
            <w:tcW w:w="2119" w:type="pct"/>
            <w:tcMar>
              <w:top w:w="15" w:type="dxa"/>
              <w:left w:w="15" w:type="dxa"/>
              <w:bottom w:w="15" w:type="dxa"/>
              <w:right w:w="15" w:type="dxa"/>
            </w:tcMar>
            <w:vAlign w:val="center"/>
            <w:hideMark/>
          </w:tcPr>
          <w:p w:rsidR="00A23A45" w:rsidRPr="00687E63" w:rsidRDefault="00A23A45" w:rsidP="00CA5F55">
            <w:pPr>
              <w:jc w:val="center"/>
              <w:rPr>
                <w:sz w:val="10"/>
              </w:rPr>
            </w:pPr>
          </w:p>
        </w:tc>
      </w:tr>
      <w:tr w:rsidR="00687E63" w:rsidRPr="00687E63" w:rsidTr="00CA5F55">
        <w:trPr>
          <w:trHeight w:val="307"/>
        </w:trPr>
        <w:tc>
          <w:tcPr>
            <w:tcW w:w="2119" w:type="pct"/>
            <w:tcMar>
              <w:top w:w="15" w:type="dxa"/>
              <w:left w:w="15" w:type="dxa"/>
              <w:bottom w:w="15" w:type="dxa"/>
              <w:right w:w="15" w:type="dxa"/>
            </w:tcMar>
            <w:vAlign w:val="center"/>
            <w:hideMark/>
          </w:tcPr>
          <w:p w:rsidR="00A23A45" w:rsidRPr="00687E63" w:rsidRDefault="00A23A45" w:rsidP="00530606">
            <w:pPr>
              <w:jc w:val="center"/>
              <w:rPr>
                <w:sz w:val="26"/>
                <w:szCs w:val="26"/>
              </w:rPr>
            </w:pPr>
            <w:r w:rsidRPr="00687E63">
              <w:rPr>
                <w:sz w:val="26"/>
                <w:szCs w:val="26"/>
              </w:rPr>
              <w:t>Số:</w:t>
            </w:r>
            <w:bookmarkStart w:id="0" w:name="Sokyhieu"/>
            <w:bookmarkEnd w:id="0"/>
            <w:r w:rsidR="00575029" w:rsidRPr="00687E63">
              <w:rPr>
                <w:sz w:val="26"/>
                <w:szCs w:val="26"/>
              </w:rPr>
              <w:t xml:space="preserve">  </w:t>
            </w:r>
            <w:r w:rsidR="009332CF">
              <w:rPr>
                <w:sz w:val="26"/>
                <w:szCs w:val="26"/>
                <w:lang w:val="vi-VN"/>
              </w:rPr>
              <w:t xml:space="preserve">   </w:t>
            </w:r>
            <w:r w:rsidR="00575029" w:rsidRPr="00687E63">
              <w:rPr>
                <w:sz w:val="26"/>
                <w:szCs w:val="26"/>
              </w:rPr>
              <w:t xml:space="preserve">     </w:t>
            </w:r>
            <w:r w:rsidRPr="00687E63">
              <w:rPr>
                <w:sz w:val="26"/>
              </w:rPr>
              <w:t>/QÐ-UBND</w:t>
            </w:r>
          </w:p>
        </w:tc>
        <w:tc>
          <w:tcPr>
            <w:tcW w:w="2881" w:type="pct"/>
            <w:tcMar>
              <w:top w:w="15" w:type="dxa"/>
              <w:left w:w="15" w:type="dxa"/>
              <w:bottom w:w="15" w:type="dxa"/>
              <w:right w:w="15" w:type="dxa"/>
            </w:tcMar>
            <w:vAlign w:val="center"/>
            <w:hideMark/>
          </w:tcPr>
          <w:p w:rsidR="00A23A45" w:rsidRPr="00687E63" w:rsidRDefault="00A23A45" w:rsidP="00530606">
            <w:pPr>
              <w:jc w:val="center"/>
              <w:rPr>
                <w:i/>
                <w:iCs/>
                <w:sz w:val="26"/>
                <w:szCs w:val="26"/>
              </w:rPr>
            </w:pPr>
            <w:r w:rsidRPr="00687E63">
              <w:rPr>
                <w:i/>
                <w:iCs/>
                <w:sz w:val="26"/>
                <w:szCs w:val="26"/>
              </w:rPr>
              <w:t>Vị Thanh, ngày</w:t>
            </w:r>
            <w:bookmarkStart w:id="1" w:name="Vanban_Ngay"/>
            <w:bookmarkEnd w:id="1"/>
            <w:r w:rsidR="00ED3C97" w:rsidRPr="00687E63">
              <w:rPr>
                <w:i/>
                <w:iCs/>
                <w:sz w:val="26"/>
                <w:szCs w:val="26"/>
              </w:rPr>
              <w:t xml:space="preserve">       </w:t>
            </w:r>
            <w:r w:rsidRPr="00687E63">
              <w:rPr>
                <w:i/>
                <w:iCs/>
                <w:sz w:val="26"/>
                <w:szCs w:val="26"/>
              </w:rPr>
              <w:t>tháng</w:t>
            </w:r>
            <w:bookmarkStart w:id="2" w:name="Vanban_Thang"/>
            <w:bookmarkEnd w:id="2"/>
            <w:r w:rsidR="00ED3C97" w:rsidRPr="00687E63">
              <w:rPr>
                <w:i/>
                <w:iCs/>
                <w:sz w:val="26"/>
                <w:szCs w:val="26"/>
              </w:rPr>
              <w:t xml:space="preserve">      </w:t>
            </w:r>
            <w:r w:rsidRPr="00687E63">
              <w:rPr>
                <w:i/>
                <w:iCs/>
                <w:sz w:val="26"/>
                <w:szCs w:val="26"/>
              </w:rPr>
              <w:t xml:space="preserve">năm </w:t>
            </w:r>
            <w:bookmarkStart w:id="3" w:name="Vanban_Nam"/>
            <w:bookmarkEnd w:id="3"/>
            <w:r w:rsidRPr="00687E63">
              <w:rPr>
                <w:i/>
                <w:sz w:val="26"/>
              </w:rPr>
              <w:t>202</w:t>
            </w:r>
            <w:r w:rsidR="00E32D0E" w:rsidRPr="00687E63">
              <w:rPr>
                <w:i/>
                <w:sz w:val="26"/>
                <w:lang w:val="vi-VN"/>
              </w:rPr>
              <w:t>2</w:t>
            </w:r>
            <w:r w:rsidRPr="00687E63">
              <w:rPr>
                <w:i/>
                <w:iCs/>
                <w:sz w:val="26"/>
                <w:szCs w:val="26"/>
              </w:rPr>
              <w:t xml:space="preserve">    </w:t>
            </w:r>
          </w:p>
        </w:tc>
      </w:tr>
      <w:tr w:rsidR="00687E63" w:rsidRPr="00687E63" w:rsidTr="0021521B">
        <w:trPr>
          <w:trHeight w:val="65"/>
        </w:trPr>
        <w:tc>
          <w:tcPr>
            <w:tcW w:w="2119" w:type="pct"/>
            <w:tcMar>
              <w:top w:w="15" w:type="dxa"/>
              <w:left w:w="15" w:type="dxa"/>
              <w:bottom w:w="15" w:type="dxa"/>
              <w:right w:w="15" w:type="dxa"/>
            </w:tcMar>
            <w:vAlign w:val="center"/>
          </w:tcPr>
          <w:p w:rsidR="00A23A45" w:rsidRPr="00687E63" w:rsidRDefault="00A23A45" w:rsidP="00CA5F55">
            <w:pPr>
              <w:rPr>
                <w:sz w:val="26"/>
                <w:szCs w:val="26"/>
              </w:rPr>
            </w:pPr>
          </w:p>
        </w:tc>
        <w:tc>
          <w:tcPr>
            <w:tcW w:w="2881" w:type="pct"/>
            <w:tcMar>
              <w:top w:w="15" w:type="dxa"/>
              <w:left w:w="15" w:type="dxa"/>
              <w:bottom w:w="15" w:type="dxa"/>
              <w:right w:w="15" w:type="dxa"/>
            </w:tcMar>
            <w:vAlign w:val="center"/>
          </w:tcPr>
          <w:p w:rsidR="00A23A45" w:rsidRPr="00687E63" w:rsidRDefault="00A23A45" w:rsidP="00CA5F55">
            <w:pPr>
              <w:rPr>
                <w:i/>
                <w:iCs/>
              </w:rPr>
            </w:pPr>
          </w:p>
        </w:tc>
      </w:tr>
    </w:tbl>
    <w:p w:rsidR="0050220C" w:rsidRPr="00687E63" w:rsidRDefault="00313F99" w:rsidP="0021521B">
      <w:pPr>
        <w:jc w:val="center"/>
        <w:rPr>
          <w:b/>
        </w:rPr>
      </w:pPr>
      <w:r w:rsidRPr="00687E63">
        <w:rPr>
          <w:b/>
        </w:rPr>
        <w:t>QUYẾT ĐỊNH</w:t>
      </w:r>
    </w:p>
    <w:p w:rsidR="009332CF" w:rsidRDefault="00BD1EAA" w:rsidP="009332CF">
      <w:pPr>
        <w:jc w:val="center"/>
        <w:rPr>
          <w:b/>
          <w:lang w:val="vi-VN"/>
        </w:rPr>
      </w:pPr>
      <w:r w:rsidRPr="00687E63">
        <w:rPr>
          <w:rFonts w:ascii="ti" w:hAnsi="ti"/>
          <w:b/>
        </w:rPr>
        <w:t xml:space="preserve">Về </w:t>
      </w:r>
      <w:r w:rsidRPr="00687E63">
        <w:rPr>
          <w:b/>
        </w:rPr>
        <w:t>việc</w:t>
      </w:r>
      <w:r w:rsidR="009D11FC" w:rsidRPr="00687E63">
        <w:rPr>
          <w:b/>
        </w:rPr>
        <w:t xml:space="preserve"> phê </w:t>
      </w:r>
      <w:r w:rsidR="009D11FC" w:rsidRPr="00C51F81">
        <w:rPr>
          <w:b/>
          <w:lang w:val="vi-VN"/>
        </w:rPr>
        <w:t>duyệt</w:t>
      </w:r>
      <w:r w:rsidRPr="00C51F81">
        <w:rPr>
          <w:b/>
          <w:lang w:val="vi-VN"/>
        </w:rPr>
        <w:t xml:space="preserve"> </w:t>
      </w:r>
      <w:r w:rsidR="00251C8B" w:rsidRPr="00C51F81">
        <w:rPr>
          <w:b/>
          <w:lang w:val="vi-VN"/>
        </w:rPr>
        <w:t>sửa đổi</w:t>
      </w:r>
      <w:r w:rsidR="00B65DE6" w:rsidRPr="00C51F81">
        <w:rPr>
          <w:b/>
          <w:lang w:val="vi-VN"/>
        </w:rPr>
        <w:t xml:space="preserve"> </w:t>
      </w:r>
      <w:r w:rsidR="00777EF9" w:rsidRPr="00C51F81">
        <w:rPr>
          <w:b/>
          <w:lang w:val="vi-VN"/>
        </w:rPr>
        <w:t>hồ sơ mời</w:t>
      </w:r>
      <w:r w:rsidR="00777EF9" w:rsidRPr="00687E63">
        <w:rPr>
          <w:b/>
          <w:szCs w:val="24"/>
        </w:rPr>
        <w:t xml:space="preserve"> </w:t>
      </w:r>
      <w:r w:rsidR="00777EF9" w:rsidRPr="009332CF">
        <w:rPr>
          <w:b/>
          <w:lang w:val="vi-VN"/>
        </w:rPr>
        <w:t>thầu qua mạng (E-HSMT) gói thầu</w:t>
      </w:r>
      <w:r w:rsidR="00E32D0E" w:rsidRPr="009332CF">
        <w:rPr>
          <w:b/>
          <w:lang w:val="vi-VN"/>
        </w:rPr>
        <w:t>:</w:t>
      </w:r>
      <w:r w:rsidR="00777EF9" w:rsidRPr="009332CF">
        <w:rPr>
          <w:b/>
          <w:lang w:val="vi-VN"/>
        </w:rPr>
        <w:t xml:space="preserve"> </w:t>
      </w:r>
      <w:r w:rsidR="009332CF" w:rsidRPr="009332CF">
        <w:rPr>
          <w:b/>
          <w:lang w:val="vi-VN"/>
        </w:rPr>
        <w:t xml:space="preserve">Mua sắm thiết bị hội nghị trực tuyến cho Hội trường trung tâm </w:t>
      </w:r>
    </w:p>
    <w:p w:rsidR="00E32D0E" w:rsidRPr="00687E63" w:rsidRDefault="009332CF" w:rsidP="009332CF">
      <w:pPr>
        <w:jc w:val="center"/>
        <w:rPr>
          <w:b/>
          <w:szCs w:val="24"/>
        </w:rPr>
      </w:pPr>
      <w:r w:rsidRPr="009332CF">
        <w:rPr>
          <w:b/>
          <w:lang w:val="vi-VN"/>
        </w:rPr>
        <w:t>hành chính thành phố Vị Thanh</w:t>
      </w:r>
    </w:p>
    <w:p w:rsidR="0050220C" w:rsidRPr="00687E63" w:rsidRDefault="00C539E6" w:rsidP="005F6854">
      <w:pPr>
        <w:spacing w:before="600" w:after="360"/>
        <w:jc w:val="center"/>
        <w:rPr>
          <w:b/>
        </w:rPr>
      </w:pPr>
      <w:r w:rsidRPr="00687E63">
        <w:rPr>
          <w:b/>
          <w:noProof/>
        </w:rPr>
        <mc:AlternateContent>
          <mc:Choice Requires="wps">
            <w:drawing>
              <wp:anchor distT="0" distB="0" distL="114300" distR="114300" simplePos="0" relativeHeight="251665920" behindDoc="0" locked="0" layoutInCell="1" allowOverlap="1" wp14:anchorId="323363B5" wp14:editId="7884F6F5">
                <wp:simplePos x="0" y="0"/>
                <wp:positionH relativeFrom="column">
                  <wp:posOffset>1739265</wp:posOffset>
                </wp:positionH>
                <wp:positionV relativeFrom="paragraph">
                  <wp:posOffset>41275</wp:posOffset>
                </wp:positionV>
                <wp:extent cx="2308224"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23082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A8330" id="Straight Connector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3.25pt" to="31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" strokecolor="black [3200]" strokeweight=".5pt">
                <v:stroke joinstyle="miter"/>
              </v:line>
            </w:pict>
          </mc:Fallback>
        </mc:AlternateContent>
      </w:r>
      <w:r w:rsidR="002A23A3" w:rsidRPr="00687E63">
        <w:rPr>
          <w:b/>
        </w:rPr>
        <w:t>ỦY</w:t>
      </w:r>
      <w:r w:rsidR="00D040CD" w:rsidRPr="00687E63">
        <w:rPr>
          <w:b/>
        </w:rPr>
        <w:t xml:space="preserve"> BAN NHÂN DÂN </w:t>
      </w:r>
      <w:r w:rsidR="002A23A3" w:rsidRPr="00687E63">
        <w:rPr>
          <w:b/>
        </w:rPr>
        <w:t>THÀNH PHỐ</w:t>
      </w:r>
      <w:r w:rsidR="00D040CD" w:rsidRPr="00687E63">
        <w:rPr>
          <w:b/>
        </w:rPr>
        <w:t xml:space="preserve"> VỊ THANH</w:t>
      </w:r>
    </w:p>
    <w:p w:rsidR="002C07D5" w:rsidRPr="00687E63" w:rsidRDefault="00007FFE" w:rsidP="005F6854">
      <w:pPr>
        <w:spacing w:before="120" w:after="120" w:line="316" w:lineRule="exact"/>
        <w:ind w:firstLine="709"/>
        <w:jc w:val="both"/>
        <w:rPr>
          <w:i/>
        </w:rPr>
      </w:pPr>
      <w:r w:rsidRPr="00687E63">
        <w:rPr>
          <w:i/>
        </w:rPr>
        <w:t>Căn cứ Luật Tổ chức chính quyền địa phương ngày 19 tháng 6 năm 2015</w:t>
      </w:r>
      <w:r w:rsidR="002C07D5" w:rsidRPr="00687E63">
        <w:rPr>
          <w:i/>
        </w:rPr>
        <w:t>;</w:t>
      </w:r>
    </w:p>
    <w:p w:rsidR="005F6854" w:rsidRPr="008873D9" w:rsidRDefault="00903E75" w:rsidP="005F6854">
      <w:pPr>
        <w:tabs>
          <w:tab w:val="left" w:pos="709"/>
        </w:tabs>
        <w:spacing w:after="120" w:line="308" w:lineRule="exact"/>
        <w:jc w:val="both"/>
        <w:rPr>
          <w:i/>
        </w:rPr>
      </w:pPr>
      <w:r w:rsidRPr="00687E63">
        <w:rPr>
          <w:i/>
          <w:lang w:val="it-IT"/>
        </w:rPr>
        <w:tab/>
      </w:r>
      <w:r w:rsidR="005F6854" w:rsidRPr="008873D9">
        <w:rPr>
          <w:i/>
          <w:lang w:val="it-IT"/>
        </w:rPr>
        <w:t>Căn cứ Luật sửa đổi, bổ sung một số điều của Luật Tổ chức Chính phủ và Luật Tổ chức chính quyền địa phương ngày 22 tháng 11 năm 2019</w:t>
      </w:r>
      <w:r w:rsidR="005F6854">
        <w:rPr>
          <w:i/>
          <w:lang w:val="it-IT"/>
        </w:rPr>
        <w:t>;</w:t>
      </w:r>
    </w:p>
    <w:p w:rsidR="005F6854" w:rsidRPr="00E412C9" w:rsidRDefault="005F6854" w:rsidP="005F6854">
      <w:pPr>
        <w:spacing w:after="120" w:line="308" w:lineRule="exact"/>
        <w:ind w:firstLine="709"/>
        <w:jc w:val="both"/>
        <w:rPr>
          <w:i/>
          <w:szCs w:val="24"/>
        </w:rPr>
      </w:pPr>
      <w:r w:rsidRPr="00E412C9">
        <w:rPr>
          <w:i/>
          <w:szCs w:val="24"/>
        </w:rPr>
        <w:t>Căn cứ Luật Đấu thầu ngày 26 tháng 11 năm 2013;</w:t>
      </w:r>
    </w:p>
    <w:p w:rsidR="005F6854" w:rsidRDefault="005F6854" w:rsidP="005F6854">
      <w:pPr>
        <w:spacing w:after="120" w:line="308" w:lineRule="exact"/>
        <w:ind w:firstLine="709"/>
        <w:jc w:val="both"/>
        <w:rPr>
          <w:i/>
          <w:lang w:val="vi-VN"/>
        </w:rPr>
      </w:pPr>
      <w:r w:rsidRPr="00777EF9">
        <w:rPr>
          <w:i/>
          <w:lang w:val="it-IT"/>
        </w:rPr>
        <w:t>Căn cứ Nghị định số 63/2014/NĐ-CP ngày 26 tháng 6 năm 2014 của Chính phủ Quy định chi tiết thi hành một số điều của Luật Đấu thầu về lựa chọn nhà thầu;</w:t>
      </w:r>
    </w:p>
    <w:p w:rsidR="005F6854" w:rsidRPr="0059286C" w:rsidRDefault="005F6854" w:rsidP="005F6854">
      <w:pPr>
        <w:spacing w:after="120" w:line="308" w:lineRule="exact"/>
        <w:ind w:firstLine="709"/>
        <w:jc w:val="both"/>
        <w:rPr>
          <w:i/>
          <w:szCs w:val="24"/>
        </w:rPr>
      </w:pPr>
      <w:r w:rsidRPr="0059286C">
        <w:rPr>
          <w:i/>
          <w:szCs w:val="24"/>
        </w:rPr>
        <w:t>Căn cứ Thông tư số 04/2015/TT-BKHĐT ngày 27 tháng 10 năm 2015 của Bộ Kế h</w:t>
      </w:r>
      <w:r w:rsidR="002368BA">
        <w:rPr>
          <w:i/>
          <w:szCs w:val="24"/>
        </w:rPr>
        <w:t>o</w:t>
      </w:r>
      <w:r w:rsidRPr="0059286C">
        <w:rPr>
          <w:i/>
          <w:szCs w:val="24"/>
        </w:rPr>
        <w:t>ạch và Đầu tư Quy định chi tiết về lựa chọn nhà thầu qua hệ thống mạng đấu thầu Quốc Gia;</w:t>
      </w:r>
    </w:p>
    <w:p w:rsidR="005F6854" w:rsidRPr="0059286C" w:rsidRDefault="005F6854" w:rsidP="005F6854">
      <w:pPr>
        <w:spacing w:after="120" w:line="308" w:lineRule="exact"/>
        <w:ind w:firstLine="709"/>
        <w:jc w:val="both"/>
        <w:rPr>
          <w:i/>
          <w:szCs w:val="24"/>
        </w:rPr>
      </w:pPr>
      <w:r w:rsidRPr="0059286C">
        <w:rPr>
          <w:i/>
          <w:szCs w:val="24"/>
        </w:rPr>
        <w:t>Căn cứ Thông tư số 19/2015/TT-BKHĐT ngày 27 tháng 11 năm 2015 của Bộ Kế hoạch và Đầu tư về quy định chi tiết việc lập báo cáo thẩm định trong quá trình tổ chức lựa chọn nhà thầu;</w:t>
      </w:r>
    </w:p>
    <w:p w:rsidR="005F6854" w:rsidRPr="0059286C" w:rsidRDefault="005F6854" w:rsidP="005F6854">
      <w:pPr>
        <w:spacing w:after="120" w:line="308" w:lineRule="exact"/>
        <w:ind w:firstLine="709"/>
        <w:jc w:val="both"/>
        <w:rPr>
          <w:i/>
          <w:szCs w:val="24"/>
        </w:rPr>
      </w:pPr>
      <w:r w:rsidRPr="0059286C">
        <w:rPr>
          <w:i/>
          <w:szCs w:val="24"/>
        </w:rPr>
        <w:t>Căn cứ Thông tư số 05/2020/TT-BKHĐT ngày 30 tháng 6 n</w:t>
      </w:r>
      <w:r w:rsidRPr="0059286C">
        <w:rPr>
          <w:rFonts w:hint="eastAsia"/>
          <w:i/>
          <w:szCs w:val="24"/>
        </w:rPr>
        <w:t>ă</w:t>
      </w:r>
      <w:r w:rsidRPr="0059286C">
        <w:rPr>
          <w:i/>
          <w:szCs w:val="24"/>
        </w:rPr>
        <w:t xml:space="preserve">m 2020 của Bộ Kế hoạch và </w:t>
      </w:r>
      <w:r w:rsidRPr="0059286C">
        <w:rPr>
          <w:rFonts w:hint="eastAsia"/>
          <w:i/>
          <w:szCs w:val="24"/>
        </w:rPr>
        <w:t>Đ</w:t>
      </w:r>
      <w:r w:rsidRPr="0059286C">
        <w:rPr>
          <w:i/>
          <w:szCs w:val="24"/>
        </w:rPr>
        <w:t>ầu t</w:t>
      </w:r>
      <w:r w:rsidRPr="0059286C">
        <w:rPr>
          <w:rFonts w:hint="eastAsia"/>
          <w:i/>
          <w:szCs w:val="24"/>
        </w:rPr>
        <w:t>ư</w:t>
      </w:r>
      <w:r w:rsidRPr="0059286C">
        <w:rPr>
          <w:i/>
          <w:szCs w:val="24"/>
        </w:rPr>
        <w:t xml:space="preserve"> sửa đổi bổ sung một số điều của Thông tư số 04/2017/TT-BKHĐ ngày 15 tháng 11 n</w:t>
      </w:r>
      <w:r w:rsidRPr="0059286C">
        <w:rPr>
          <w:rFonts w:hint="eastAsia"/>
          <w:i/>
          <w:szCs w:val="24"/>
        </w:rPr>
        <w:t>ă</w:t>
      </w:r>
      <w:r w:rsidRPr="0059286C">
        <w:rPr>
          <w:i/>
          <w:szCs w:val="24"/>
        </w:rPr>
        <w:t xml:space="preserve">m 2017 của Bộ Kế hoạch và </w:t>
      </w:r>
      <w:r w:rsidRPr="0059286C">
        <w:rPr>
          <w:rFonts w:hint="eastAsia"/>
          <w:i/>
          <w:szCs w:val="24"/>
        </w:rPr>
        <w:t>Đ</w:t>
      </w:r>
      <w:r w:rsidRPr="0059286C">
        <w:rPr>
          <w:i/>
          <w:szCs w:val="24"/>
        </w:rPr>
        <w:t>ầu t</w:t>
      </w:r>
      <w:r w:rsidRPr="0059286C">
        <w:rPr>
          <w:rFonts w:hint="eastAsia"/>
          <w:i/>
          <w:szCs w:val="24"/>
        </w:rPr>
        <w:t>ư</w:t>
      </w:r>
      <w:r w:rsidRPr="0059286C">
        <w:rPr>
          <w:i/>
          <w:szCs w:val="24"/>
        </w:rPr>
        <w:t xml:space="preserve"> Quy </w:t>
      </w:r>
      <w:r w:rsidRPr="0059286C">
        <w:rPr>
          <w:rFonts w:hint="eastAsia"/>
          <w:i/>
          <w:szCs w:val="24"/>
        </w:rPr>
        <w:t>đ</w:t>
      </w:r>
      <w:r w:rsidRPr="0059286C">
        <w:rPr>
          <w:i/>
          <w:szCs w:val="24"/>
        </w:rPr>
        <w:t>ịnh chi tiết về lựa chọn nhà thầu qua mạng đấu thầu Quốc Gia;</w:t>
      </w:r>
    </w:p>
    <w:p w:rsidR="005F6854" w:rsidRPr="0059286C" w:rsidRDefault="005F6854" w:rsidP="005F6854">
      <w:pPr>
        <w:spacing w:after="120" w:line="308" w:lineRule="exact"/>
        <w:ind w:firstLine="709"/>
        <w:jc w:val="both"/>
        <w:rPr>
          <w:i/>
          <w:szCs w:val="24"/>
        </w:rPr>
      </w:pPr>
      <w:r w:rsidRPr="007339EF">
        <w:rPr>
          <w:rFonts w:ascii="Times New Roman Italic" w:hAnsi="Times New Roman Italic"/>
          <w:i/>
          <w:spacing w:val="2"/>
          <w:szCs w:val="24"/>
        </w:rPr>
        <w:tab/>
        <w:t>Căn cứ Thông tư số 58/2016/TT-BTC ngày 29 tháng 3 năm 2016 của Bộ Tài chính về việc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59286C">
        <w:rPr>
          <w:i/>
          <w:szCs w:val="24"/>
        </w:rPr>
        <w:t>;</w:t>
      </w:r>
    </w:p>
    <w:p w:rsidR="004B26C4" w:rsidRPr="00687E63" w:rsidRDefault="005F6854" w:rsidP="005F6854">
      <w:pPr>
        <w:tabs>
          <w:tab w:val="left" w:pos="709"/>
        </w:tabs>
        <w:spacing w:after="120" w:line="308" w:lineRule="exact"/>
        <w:jc w:val="both"/>
        <w:rPr>
          <w:i/>
        </w:rPr>
      </w:pPr>
      <w:r>
        <w:rPr>
          <w:rFonts w:asciiTheme="minorHAnsi" w:hAnsiTheme="minorHAnsi"/>
          <w:i/>
          <w:spacing w:val="2"/>
          <w:szCs w:val="24"/>
          <w:lang w:val="vi-VN"/>
        </w:rPr>
        <w:tab/>
      </w:r>
      <w:r w:rsidRPr="00B034C9">
        <w:rPr>
          <w:rFonts w:ascii="Times New Roman Italic" w:hAnsi="Times New Roman Italic"/>
          <w:i/>
          <w:spacing w:val="2"/>
          <w:szCs w:val="24"/>
        </w:rPr>
        <w:t xml:space="preserve">Căn cứ Nghị quyết số 06/2018/NQ-HĐND ngày 06 tháng 7 năm 2018 của </w:t>
      </w:r>
      <w:r w:rsidR="002368BA">
        <w:rPr>
          <w:rFonts w:ascii="Times New Roman Italic" w:hAnsi="Times New Roman Italic"/>
          <w:i/>
          <w:spacing w:val="2"/>
          <w:szCs w:val="24"/>
        </w:rPr>
        <w:t>Hội đồng nhân dân</w:t>
      </w:r>
      <w:r w:rsidRPr="00B034C9">
        <w:rPr>
          <w:rFonts w:ascii="Times New Roman Italic" w:hAnsi="Times New Roman Italic"/>
          <w:i/>
          <w:spacing w:val="2"/>
          <w:szCs w:val="24"/>
        </w:rPr>
        <w:t xml:space="preserve"> tỉnh</w:t>
      </w:r>
      <w:r w:rsidR="00DC53DB">
        <w:rPr>
          <w:rFonts w:ascii="Times New Roman Italic" w:hAnsi="Times New Roman Italic"/>
          <w:i/>
          <w:spacing w:val="2"/>
          <w:szCs w:val="24"/>
        </w:rPr>
        <w:t xml:space="preserve"> Hậu Giang</w:t>
      </w:r>
      <w:r w:rsidRPr="00B034C9">
        <w:rPr>
          <w:rFonts w:ascii="Times New Roman Italic" w:hAnsi="Times New Roman Italic"/>
          <w:i/>
          <w:spacing w:val="2"/>
          <w:szCs w:val="24"/>
        </w:rPr>
        <w:t xml:space="preserve"> quy định về thẩm quyền quyết định trong việc quản lý, sử dụng tài sản công thuộc phạm vi quản lý trên địa bàn tỉnh Hậu Giang</w:t>
      </w:r>
      <w:r w:rsidR="004B26C4" w:rsidRPr="00687E63">
        <w:rPr>
          <w:i/>
        </w:rPr>
        <w:t>;</w:t>
      </w:r>
    </w:p>
    <w:p w:rsidR="00E758F3" w:rsidRPr="00B737F7" w:rsidRDefault="00B737F7" w:rsidP="005F6854">
      <w:pPr>
        <w:spacing w:after="120" w:line="308" w:lineRule="exact"/>
        <w:ind w:firstLine="709"/>
        <w:jc w:val="both"/>
        <w:rPr>
          <w:i/>
        </w:rPr>
      </w:pPr>
      <w:r w:rsidRPr="00B737F7">
        <w:rPr>
          <w:i/>
        </w:rPr>
        <w:t>Căn c</w:t>
      </w:r>
      <w:r w:rsidR="00DC53DB">
        <w:rPr>
          <w:i/>
        </w:rPr>
        <w:t>ứ</w:t>
      </w:r>
      <w:r w:rsidRPr="00B737F7">
        <w:rPr>
          <w:i/>
        </w:rPr>
        <w:t xml:space="preserve"> Quyết định số 3274/QĐ-UBND ngày 20 tháng 7 năm 2022 của Ủy ban nhân dân thành phố Vị Thanh về việc phê duyệt hồ sơ mời thầu qua mạng (E-</w:t>
      </w:r>
      <w:r w:rsidRPr="00B737F7">
        <w:rPr>
          <w:i/>
        </w:rPr>
        <w:lastRenderedPageBreak/>
        <w:t xml:space="preserve">HSMT) gói thầu: Mua sắm thiết bị hội </w:t>
      </w:r>
      <w:r w:rsidR="00F66EAF">
        <w:rPr>
          <w:i/>
        </w:rPr>
        <w:t>nghị trực tuyến cho Hội trường T</w:t>
      </w:r>
      <w:r w:rsidRPr="00B737F7">
        <w:rPr>
          <w:i/>
        </w:rPr>
        <w:t>rung tâm hành chính thành phố Vị Thanh</w:t>
      </w:r>
      <w:r w:rsidR="00E758F3" w:rsidRPr="00B737F7">
        <w:rPr>
          <w:i/>
        </w:rPr>
        <w:t>;</w:t>
      </w:r>
    </w:p>
    <w:p w:rsidR="00A04387" w:rsidRPr="00687E63" w:rsidRDefault="00F21E63" w:rsidP="000343D9">
      <w:pPr>
        <w:pStyle w:val="BodyTextIndent"/>
        <w:tabs>
          <w:tab w:val="left" w:pos="709"/>
        </w:tabs>
        <w:spacing w:line="316" w:lineRule="exact"/>
        <w:ind w:firstLine="709"/>
        <w:rPr>
          <w:i/>
        </w:rPr>
      </w:pPr>
      <w:r w:rsidRPr="00687E63">
        <w:rPr>
          <w:i/>
          <w:szCs w:val="28"/>
          <w:lang w:val="it-IT"/>
        </w:rPr>
        <w:t xml:space="preserve">Theo đề nghị của Trưởng phòng Tài chính - Kế hoạch tại </w:t>
      </w:r>
      <w:r w:rsidR="00D11BD0" w:rsidRPr="00687E63">
        <w:rPr>
          <w:i/>
          <w:szCs w:val="28"/>
          <w:lang w:val="it-IT"/>
        </w:rPr>
        <w:t xml:space="preserve">Tờ trình số </w:t>
      </w:r>
      <w:r w:rsidR="00B30BDC">
        <w:rPr>
          <w:i/>
          <w:szCs w:val="28"/>
          <w:lang w:val="vi-VN"/>
        </w:rPr>
        <w:t>1042</w:t>
      </w:r>
      <w:r w:rsidRPr="00687E63">
        <w:rPr>
          <w:i/>
          <w:szCs w:val="28"/>
          <w:lang w:val="it-IT"/>
        </w:rPr>
        <w:t xml:space="preserve">/TTr-TCKH ngày </w:t>
      </w:r>
      <w:r w:rsidR="00EE450A">
        <w:rPr>
          <w:i/>
          <w:szCs w:val="28"/>
          <w:lang w:val="vi-VN"/>
        </w:rPr>
        <w:t>22</w:t>
      </w:r>
      <w:r w:rsidRPr="00687E63">
        <w:rPr>
          <w:i/>
          <w:szCs w:val="28"/>
          <w:lang w:val="it-IT"/>
        </w:rPr>
        <w:t xml:space="preserve"> tháng </w:t>
      </w:r>
      <w:r w:rsidR="00EE450A">
        <w:rPr>
          <w:i/>
          <w:szCs w:val="28"/>
          <w:lang w:val="vi-VN"/>
        </w:rPr>
        <w:t>7</w:t>
      </w:r>
      <w:r w:rsidR="00CC050F" w:rsidRPr="00687E63">
        <w:rPr>
          <w:i/>
          <w:szCs w:val="28"/>
          <w:lang w:val="it-IT"/>
        </w:rPr>
        <w:t xml:space="preserve"> năm 2022</w:t>
      </w:r>
      <w:r w:rsidR="000A22CF" w:rsidRPr="00687E63">
        <w:rPr>
          <w:rFonts w:cs=".VnTime"/>
          <w:i/>
        </w:rPr>
        <w:t>.</w:t>
      </w:r>
    </w:p>
    <w:p w:rsidR="002E0905" w:rsidRPr="00687E63" w:rsidRDefault="005E53AF" w:rsidP="005F6854">
      <w:pPr>
        <w:spacing w:before="240" w:after="240"/>
        <w:jc w:val="center"/>
      </w:pPr>
      <w:r w:rsidRPr="00687E63">
        <w:rPr>
          <w:b/>
        </w:rPr>
        <w:t>QUYẾT ĐỊNH:</w:t>
      </w:r>
    </w:p>
    <w:p w:rsidR="009F3CB9" w:rsidRPr="00687E63" w:rsidRDefault="005E53AF" w:rsidP="000343D9">
      <w:pPr>
        <w:spacing w:before="100"/>
        <w:ind w:firstLine="720"/>
        <w:jc w:val="both"/>
      </w:pPr>
      <w:r w:rsidRPr="00687E63">
        <w:rPr>
          <w:b/>
        </w:rPr>
        <w:t>Điều 1</w:t>
      </w:r>
      <w:r w:rsidR="006F6D53" w:rsidRPr="00687E63">
        <w:rPr>
          <w:b/>
        </w:rPr>
        <w:t>.</w:t>
      </w:r>
      <w:r w:rsidR="006724B6" w:rsidRPr="00687E63">
        <w:rPr>
          <w:b/>
        </w:rPr>
        <w:t xml:space="preserve"> </w:t>
      </w:r>
      <w:r w:rsidR="006724B6" w:rsidRPr="00687E63">
        <w:t xml:space="preserve">Phê </w:t>
      </w:r>
      <w:r w:rsidR="006724B6" w:rsidRPr="00C51F81">
        <w:rPr>
          <w:lang w:val="vi-VN"/>
        </w:rPr>
        <w:t>duyệt</w:t>
      </w:r>
      <w:r w:rsidR="00327FB0" w:rsidRPr="00C51F81">
        <w:rPr>
          <w:lang w:val="vi-VN"/>
        </w:rPr>
        <w:t xml:space="preserve"> </w:t>
      </w:r>
      <w:r w:rsidR="00251C8B" w:rsidRPr="00C51F81">
        <w:rPr>
          <w:lang w:val="vi-VN"/>
        </w:rPr>
        <w:t xml:space="preserve">sửa đổi </w:t>
      </w:r>
      <w:r w:rsidR="00DA6951" w:rsidRPr="009332CF">
        <w:rPr>
          <w:lang w:val="vi-VN"/>
        </w:rPr>
        <w:t>hồ sơ mời thầu qua mạng (E-HSMT) gói thầu</w:t>
      </w:r>
      <w:r w:rsidR="00CC050F" w:rsidRPr="009332CF">
        <w:rPr>
          <w:lang w:val="vi-VN"/>
        </w:rPr>
        <w:t>:</w:t>
      </w:r>
      <w:r w:rsidR="00DA6951" w:rsidRPr="009332CF">
        <w:rPr>
          <w:lang w:val="vi-VN"/>
        </w:rPr>
        <w:t xml:space="preserve"> </w:t>
      </w:r>
      <w:r w:rsidR="009332CF" w:rsidRPr="009332CF">
        <w:rPr>
          <w:lang w:val="vi-VN"/>
        </w:rPr>
        <w:t xml:space="preserve">Mua sắm thiết bị hội nghị trực tuyến cho Hội trường </w:t>
      </w:r>
      <w:r w:rsidR="00F66EAF">
        <w:t>T</w:t>
      </w:r>
      <w:r w:rsidR="009332CF" w:rsidRPr="009332CF">
        <w:rPr>
          <w:lang w:val="vi-VN"/>
        </w:rPr>
        <w:t>rung tâm hành chính thành phố Vị Thanh</w:t>
      </w:r>
      <w:r w:rsidR="001655F7" w:rsidRPr="009332CF">
        <w:rPr>
          <w:lang w:val="vi-VN"/>
        </w:rPr>
        <w:t>,</w:t>
      </w:r>
      <w:r w:rsidR="001B3531" w:rsidRPr="009332CF">
        <w:rPr>
          <w:lang w:val="vi-VN"/>
        </w:rPr>
        <w:t xml:space="preserve"> với nội dung</w:t>
      </w:r>
      <w:r w:rsidR="001B3531" w:rsidRPr="00687E63">
        <w:t xml:space="preserve"> sau:</w:t>
      </w:r>
    </w:p>
    <w:p w:rsidR="00B36DF3" w:rsidRDefault="00B36DF3" w:rsidP="009332CF">
      <w:pPr>
        <w:spacing w:before="50" w:after="120"/>
        <w:ind w:firstLine="709"/>
        <w:jc w:val="both"/>
        <w:rPr>
          <w:lang w:val="vi-VN"/>
        </w:rPr>
      </w:pPr>
      <w:r w:rsidRPr="00687E63">
        <w:tab/>
      </w:r>
      <w:r w:rsidR="00B42A4F" w:rsidRPr="00687E63">
        <w:t xml:space="preserve">1. </w:t>
      </w:r>
      <w:r w:rsidR="00251C8B" w:rsidRPr="00C51F81">
        <w:rPr>
          <w:lang w:val="vi-VN"/>
        </w:rPr>
        <w:t xml:space="preserve">Sửa đổi </w:t>
      </w:r>
      <w:r w:rsidR="009332CF">
        <w:rPr>
          <w:lang w:val="vi-VN"/>
        </w:rPr>
        <w:t>hồ sơ mời thầu tại số thứ tự 1, Bảng số 4, mục 2, Chương V Hồ sơ mời thầu mua sắm hàng hóa qua mạng</w:t>
      </w:r>
      <w:r w:rsidR="00A305C4" w:rsidRPr="009332CF">
        <w:rPr>
          <w:lang w:val="vi-VN"/>
        </w:rPr>
        <w:t xml:space="preserve"> theo </w:t>
      </w:r>
      <w:r w:rsidR="009332CF" w:rsidRPr="009332CF">
        <w:rPr>
          <w:lang w:val="vi-VN"/>
        </w:rPr>
        <w:t>Quyết định số 3274/QĐ-UBND ngày 20 tháng 7 năm 2022 của Ủy ban nhân dân thành phố Vị Thanh</w:t>
      </w:r>
      <w:r w:rsidRPr="009332CF">
        <w:rPr>
          <w:lang w:val="vi-VN"/>
        </w:rPr>
        <w:t>.</w:t>
      </w:r>
    </w:p>
    <w:p w:rsidR="00B34477" w:rsidRPr="00B34477" w:rsidRDefault="00B34477" w:rsidP="009332CF">
      <w:pPr>
        <w:spacing w:before="50" w:after="120"/>
        <w:ind w:firstLine="709"/>
        <w:jc w:val="both"/>
      </w:pPr>
      <w:r>
        <w:t>Nội dung sau khi sửa đổi cụ thể như sau:</w:t>
      </w:r>
    </w:p>
    <w:tbl>
      <w:tblPr>
        <w:tblW w:w="9180" w:type="dxa"/>
        <w:tblInd w:w="-5" w:type="dxa"/>
        <w:tblLayout w:type="fixed"/>
        <w:tblLook w:val="04A0" w:firstRow="1" w:lastRow="0" w:firstColumn="1" w:lastColumn="0" w:noHBand="0" w:noVBand="1"/>
      </w:tblPr>
      <w:tblGrid>
        <w:gridCol w:w="708"/>
        <w:gridCol w:w="2664"/>
        <w:gridCol w:w="5808"/>
      </w:tblGrid>
      <w:tr w:rsidR="009332CF" w:rsidRPr="005859A9" w:rsidTr="009F7F1A">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EAF1F7"/>
            <w:vAlign w:val="center"/>
            <w:hideMark/>
          </w:tcPr>
          <w:p w:rsidR="009332CF" w:rsidRPr="005859A9" w:rsidRDefault="009332CF" w:rsidP="009F7F1A">
            <w:pPr>
              <w:spacing w:before="120" w:after="120"/>
              <w:jc w:val="center"/>
              <w:rPr>
                <w:b/>
                <w:bCs/>
              </w:rPr>
            </w:pPr>
            <w:r w:rsidRPr="005859A9">
              <w:rPr>
                <w:b/>
                <w:bCs/>
              </w:rPr>
              <w:t>TT</w:t>
            </w:r>
          </w:p>
        </w:tc>
        <w:tc>
          <w:tcPr>
            <w:tcW w:w="2665" w:type="dxa"/>
            <w:tcBorders>
              <w:top w:val="single" w:sz="4" w:space="0" w:color="auto"/>
              <w:left w:val="nil"/>
              <w:bottom w:val="single" w:sz="4" w:space="0" w:color="auto"/>
              <w:right w:val="single" w:sz="4" w:space="0" w:color="auto"/>
            </w:tcBorders>
            <w:shd w:val="clear" w:color="auto" w:fill="EAF1F7"/>
            <w:vAlign w:val="center"/>
            <w:hideMark/>
          </w:tcPr>
          <w:p w:rsidR="009332CF" w:rsidRPr="005859A9" w:rsidRDefault="009332CF" w:rsidP="009F7F1A">
            <w:pPr>
              <w:spacing w:before="120" w:after="120"/>
              <w:jc w:val="center"/>
              <w:rPr>
                <w:b/>
                <w:bCs/>
              </w:rPr>
            </w:pPr>
            <w:r w:rsidRPr="005859A9">
              <w:rPr>
                <w:b/>
                <w:bCs/>
              </w:rPr>
              <w:t>Tên hàng hóa</w:t>
            </w:r>
          </w:p>
        </w:tc>
        <w:tc>
          <w:tcPr>
            <w:tcW w:w="5811" w:type="dxa"/>
            <w:tcBorders>
              <w:top w:val="single" w:sz="4" w:space="0" w:color="auto"/>
              <w:left w:val="nil"/>
              <w:bottom w:val="single" w:sz="4" w:space="0" w:color="auto"/>
              <w:right w:val="single" w:sz="4" w:space="0" w:color="auto"/>
            </w:tcBorders>
            <w:shd w:val="clear" w:color="auto" w:fill="EAF1F7"/>
            <w:vAlign w:val="center"/>
            <w:hideMark/>
          </w:tcPr>
          <w:p w:rsidR="009332CF" w:rsidRPr="005859A9" w:rsidRDefault="009332CF" w:rsidP="009F7F1A">
            <w:pPr>
              <w:spacing w:before="120" w:after="120"/>
              <w:jc w:val="center"/>
              <w:rPr>
                <w:b/>
                <w:bCs/>
              </w:rPr>
            </w:pPr>
            <w:r w:rsidRPr="005859A9">
              <w:rPr>
                <w:b/>
                <w:bCs/>
              </w:rPr>
              <w:t>Thông số kỹ thuật</w:t>
            </w:r>
          </w:p>
        </w:tc>
      </w:tr>
      <w:tr w:rsidR="009332CF" w:rsidRPr="005859A9" w:rsidTr="009F7F1A">
        <w:trPr>
          <w:trHeight w:val="945"/>
        </w:trPr>
        <w:tc>
          <w:tcPr>
            <w:tcW w:w="709" w:type="dxa"/>
            <w:tcBorders>
              <w:top w:val="nil"/>
              <w:left w:val="single" w:sz="4" w:space="0" w:color="auto"/>
              <w:bottom w:val="single" w:sz="4" w:space="0" w:color="auto"/>
              <w:right w:val="single" w:sz="4" w:space="0" w:color="auto"/>
            </w:tcBorders>
            <w:hideMark/>
          </w:tcPr>
          <w:p w:rsidR="009332CF" w:rsidRPr="005859A9" w:rsidRDefault="009332CF" w:rsidP="009F7F1A">
            <w:pPr>
              <w:spacing w:before="120" w:after="120"/>
              <w:jc w:val="center"/>
            </w:pPr>
            <w:r w:rsidRPr="005859A9">
              <w:t>1</w:t>
            </w:r>
          </w:p>
        </w:tc>
        <w:tc>
          <w:tcPr>
            <w:tcW w:w="2665" w:type="dxa"/>
            <w:tcBorders>
              <w:top w:val="nil"/>
              <w:left w:val="nil"/>
              <w:bottom w:val="single" w:sz="4" w:space="0" w:color="auto"/>
              <w:right w:val="single" w:sz="4" w:space="0" w:color="auto"/>
            </w:tcBorders>
            <w:hideMark/>
          </w:tcPr>
          <w:p w:rsidR="009332CF" w:rsidRPr="005859A9" w:rsidRDefault="009332CF" w:rsidP="009F7F1A">
            <w:pPr>
              <w:spacing w:before="120" w:after="120" w:line="252" w:lineRule="auto"/>
              <w:rPr>
                <w:color w:val="000000" w:themeColor="text1"/>
              </w:rPr>
            </w:pPr>
            <w:r w:rsidRPr="005859A9">
              <w:rPr>
                <w:color w:val="000000" w:themeColor="text1"/>
              </w:rPr>
              <w:t>Thiết bị hội nghị trực tuyến</w:t>
            </w:r>
          </w:p>
        </w:tc>
        <w:tc>
          <w:tcPr>
            <w:tcW w:w="5811" w:type="dxa"/>
            <w:tcBorders>
              <w:top w:val="nil"/>
              <w:left w:val="nil"/>
              <w:bottom w:val="single" w:sz="4" w:space="0" w:color="auto"/>
              <w:right w:val="single" w:sz="4" w:space="0" w:color="auto"/>
            </w:tcBorders>
            <w:hideMark/>
          </w:tcPr>
          <w:p w:rsidR="009332CF" w:rsidRDefault="009332CF" w:rsidP="009F7F1A">
            <w:pPr>
              <w:spacing w:before="120" w:after="120"/>
              <w:jc w:val="both"/>
              <w:rPr>
                <w:color w:val="000000"/>
                <w:lang w:val="vi-VN"/>
              </w:rPr>
            </w:pPr>
            <w:r w:rsidRPr="005859A9">
              <w:rPr>
                <w:color w:val="000000"/>
              </w:rPr>
              <w:t>HD codec, EagleEyeIV-12x camera, mic array, univ. remote, NTSC/PAL. Cables: 1 HDMI 1.8m, 1 CAT 5E LAN 3.6m, 1 HDCI digital 3m, Power: EURO-Type C, CE 7/7. Maintenance Contract Required hoặc tương đương</w:t>
            </w:r>
          </w:p>
          <w:p w:rsidR="009332CF" w:rsidRDefault="009332CF" w:rsidP="009F7F1A">
            <w:pPr>
              <w:jc w:val="both"/>
              <w:rPr>
                <w:b/>
                <w:bCs/>
                <w:lang w:val="vi-VN"/>
              </w:rPr>
            </w:pPr>
            <w:r w:rsidRPr="00760E50">
              <w:rPr>
                <w:b/>
                <w:color w:val="000000"/>
                <w:lang w:val="vi-VN"/>
              </w:rPr>
              <w:t>* Làm rõ thêm các thông số kỹ thuật chi tiết như sau:</w:t>
            </w:r>
            <w:r w:rsidRPr="00760E50">
              <w:rPr>
                <w:b/>
                <w:bCs/>
              </w:rPr>
              <w:t xml:space="preserve"> </w:t>
            </w:r>
          </w:p>
          <w:p w:rsidR="009332CF" w:rsidRPr="00760E50" w:rsidRDefault="009332CF" w:rsidP="009F7F1A">
            <w:pPr>
              <w:jc w:val="both"/>
              <w:rPr>
                <w:b/>
                <w:bCs/>
              </w:rPr>
            </w:pPr>
            <w:r w:rsidRPr="00760E50">
              <w:rPr>
                <w:b/>
                <w:bCs/>
              </w:rPr>
              <w:t>1. Codec</w:t>
            </w:r>
          </w:p>
          <w:p w:rsidR="009332CF" w:rsidRPr="00760E50" w:rsidRDefault="009332CF" w:rsidP="009F7F1A">
            <w:pPr>
              <w:jc w:val="both"/>
            </w:pPr>
            <w:r w:rsidRPr="00760E50">
              <w:t>1.1. Tính năng chung</w:t>
            </w:r>
          </w:p>
          <w:p w:rsidR="009332CF" w:rsidRPr="00760E50" w:rsidRDefault="009332CF" w:rsidP="009332CF">
            <w:pPr>
              <w:pStyle w:val="ListParagraph"/>
              <w:numPr>
                <w:ilvl w:val="0"/>
                <w:numId w:val="1"/>
              </w:numPr>
              <w:contextualSpacing w:val="0"/>
              <w:jc w:val="both"/>
            </w:pPr>
            <w:r w:rsidRPr="00760E50">
              <w:t>Tổ chức cuộc họp H.323/SIP với tốc độ lên đến 6 Mbps, độ phân giải hỗ trợ đến fullHD 1080p</w:t>
            </w:r>
          </w:p>
          <w:p w:rsidR="009332CF" w:rsidRPr="00760E50" w:rsidRDefault="009332CF" w:rsidP="009332CF">
            <w:pPr>
              <w:pStyle w:val="ListParagraph"/>
              <w:numPr>
                <w:ilvl w:val="0"/>
                <w:numId w:val="1"/>
              </w:numPr>
              <w:contextualSpacing w:val="0"/>
              <w:jc w:val="both"/>
            </w:pPr>
            <w:r w:rsidRPr="00760E50">
              <w:t>Chất lượng chia sẻ nội dung gửi và nhận lên đến 1080p60. Có thể kết hợp với thiết bị chia sẻ qua wireless cùng hãng hỗ trợ 4 người chia sẻ cùng lúc</w:t>
            </w:r>
          </w:p>
          <w:p w:rsidR="009332CF" w:rsidRPr="00760E50" w:rsidRDefault="009332CF" w:rsidP="009332CF">
            <w:pPr>
              <w:pStyle w:val="ListParagraph"/>
              <w:numPr>
                <w:ilvl w:val="0"/>
                <w:numId w:val="1"/>
              </w:numPr>
              <w:contextualSpacing w:val="0"/>
              <w:jc w:val="both"/>
            </w:pPr>
            <w:r w:rsidRPr="00760E50">
              <w:t>Hỗ trợ tích hợp với Microsoft Lync và Skype for Business, bao gồm Skype for Business Online / Office 365</w:t>
            </w:r>
          </w:p>
          <w:p w:rsidR="009332CF" w:rsidRPr="00760E50" w:rsidRDefault="009332CF" w:rsidP="009332CF">
            <w:pPr>
              <w:pStyle w:val="ListParagraph"/>
              <w:numPr>
                <w:ilvl w:val="0"/>
                <w:numId w:val="1"/>
              </w:numPr>
              <w:contextualSpacing w:val="0"/>
              <w:jc w:val="both"/>
            </w:pPr>
            <w:r w:rsidRPr="00760E50">
              <w:t>Hỗ trợ IBM Sametime, Microsoft ICE</w:t>
            </w:r>
          </w:p>
          <w:p w:rsidR="009332CF" w:rsidRPr="00760E50" w:rsidRDefault="009332CF" w:rsidP="009332CF">
            <w:pPr>
              <w:pStyle w:val="ListParagraph"/>
              <w:numPr>
                <w:ilvl w:val="0"/>
                <w:numId w:val="1"/>
              </w:numPr>
              <w:contextualSpacing w:val="0"/>
              <w:jc w:val="both"/>
            </w:pPr>
            <w:r w:rsidRPr="00760E50">
              <w:t>Khả năng tương tác Zoom Meetings, BlueJeans Cloud Services</w:t>
            </w:r>
          </w:p>
          <w:p w:rsidR="009332CF" w:rsidRPr="00760E50" w:rsidRDefault="009332CF" w:rsidP="009332CF">
            <w:pPr>
              <w:pStyle w:val="ListParagraph"/>
              <w:numPr>
                <w:ilvl w:val="0"/>
                <w:numId w:val="1"/>
              </w:numPr>
              <w:contextualSpacing w:val="0"/>
              <w:jc w:val="both"/>
            </w:pPr>
            <w:r w:rsidRPr="00760E50">
              <w:t>Có khả năng hỗ trợ nâng cấp họp 8 điểm đồng thời ở độ phân giải 720p30</w:t>
            </w:r>
          </w:p>
          <w:p w:rsidR="009332CF" w:rsidRPr="00760E50" w:rsidRDefault="009332CF" w:rsidP="009F7F1A">
            <w:pPr>
              <w:jc w:val="both"/>
              <w:rPr>
                <w:bCs/>
              </w:rPr>
            </w:pPr>
            <w:r w:rsidRPr="00760E50">
              <w:t xml:space="preserve">1.2. Chuẩn và giao thức Video </w:t>
            </w:r>
          </w:p>
          <w:p w:rsidR="009332CF" w:rsidRPr="00760E50" w:rsidRDefault="009332CF" w:rsidP="009332CF">
            <w:pPr>
              <w:pStyle w:val="ListParagraph"/>
              <w:numPr>
                <w:ilvl w:val="0"/>
                <w:numId w:val="1"/>
              </w:numPr>
              <w:contextualSpacing w:val="0"/>
              <w:jc w:val="both"/>
            </w:pPr>
            <w:r w:rsidRPr="00760E50">
              <w:t>H.261, H.263, H.264 AVC, H.264 High Profile, H.264 SVC, RTV</w:t>
            </w:r>
          </w:p>
          <w:p w:rsidR="009332CF" w:rsidRPr="00760E50" w:rsidRDefault="009332CF" w:rsidP="009332CF">
            <w:pPr>
              <w:pStyle w:val="ListParagraph"/>
              <w:numPr>
                <w:ilvl w:val="0"/>
                <w:numId w:val="1"/>
              </w:numPr>
              <w:contextualSpacing w:val="0"/>
              <w:jc w:val="both"/>
            </w:pPr>
            <w:r w:rsidRPr="00760E50">
              <w:lastRenderedPageBreak/>
              <w:t>H.239 / People+Content H.263 &amp; H.264 video error concealment</w:t>
            </w:r>
          </w:p>
          <w:p w:rsidR="009332CF" w:rsidRPr="00760E50" w:rsidRDefault="009332CF" w:rsidP="009F7F1A">
            <w:pPr>
              <w:jc w:val="both"/>
              <w:rPr>
                <w:bCs/>
              </w:rPr>
            </w:pPr>
            <w:r w:rsidRPr="00760E50">
              <w:t>1.3. Video I/O</w:t>
            </w:r>
          </w:p>
          <w:p w:rsidR="009332CF" w:rsidRPr="00760E50" w:rsidRDefault="009332CF" w:rsidP="009332CF">
            <w:pPr>
              <w:pStyle w:val="ListParagraph"/>
              <w:numPr>
                <w:ilvl w:val="0"/>
                <w:numId w:val="1"/>
              </w:numPr>
              <w:contextualSpacing w:val="0"/>
              <w:jc w:val="both"/>
            </w:pPr>
            <w:r w:rsidRPr="00760E50">
              <w:t xml:space="preserve">Input: ít nhất 3 cổng HDMI, 1 cặp RCA composite, 1 cổng VGA </w:t>
            </w:r>
          </w:p>
          <w:p w:rsidR="009332CF" w:rsidRPr="00760E50" w:rsidRDefault="009332CF" w:rsidP="009332CF">
            <w:pPr>
              <w:pStyle w:val="ListParagraph"/>
              <w:numPr>
                <w:ilvl w:val="0"/>
                <w:numId w:val="1"/>
              </w:numPr>
              <w:contextualSpacing w:val="0"/>
              <w:jc w:val="both"/>
              <w:rPr>
                <w:bCs/>
              </w:rPr>
            </w:pPr>
            <w:r w:rsidRPr="00760E50">
              <w:t>Output: ít nhất 3 cổng HDMI, 3 cổng VGA</w:t>
            </w:r>
          </w:p>
          <w:p w:rsidR="009332CF" w:rsidRPr="00760E50" w:rsidRDefault="009332CF" w:rsidP="009F7F1A">
            <w:pPr>
              <w:jc w:val="both"/>
              <w:rPr>
                <w:bCs/>
              </w:rPr>
            </w:pPr>
            <w:r w:rsidRPr="00760E50">
              <w:t>1.4. Audio I/O</w:t>
            </w:r>
          </w:p>
          <w:p w:rsidR="009332CF" w:rsidRPr="00760E50" w:rsidRDefault="009332CF" w:rsidP="009332CF">
            <w:pPr>
              <w:pStyle w:val="ListParagraph"/>
              <w:numPr>
                <w:ilvl w:val="0"/>
                <w:numId w:val="1"/>
              </w:numPr>
              <w:contextualSpacing w:val="0"/>
              <w:jc w:val="both"/>
            </w:pPr>
            <w:r w:rsidRPr="00760E50">
              <w:t>Input: ít nhất 2 cổng microphone đa hướng (hỗ trợ đến 04 micro đa hướng mở rộng), 1 cổng USB headset, 3 cổng HDMI, 2 cặp RCA line-in</w:t>
            </w:r>
          </w:p>
          <w:p w:rsidR="009332CF" w:rsidRPr="00760E50" w:rsidRDefault="009332CF" w:rsidP="009332CF">
            <w:pPr>
              <w:pStyle w:val="ListParagraph"/>
              <w:numPr>
                <w:ilvl w:val="0"/>
                <w:numId w:val="1"/>
              </w:numPr>
              <w:contextualSpacing w:val="0"/>
              <w:jc w:val="both"/>
            </w:pPr>
            <w:r w:rsidRPr="00760E50">
              <w:t>Output: ít nhất 2 cổng HDMI, 1 cổng USB headset, 1 cặp RCA stereo line-out</w:t>
            </w:r>
          </w:p>
          <w:p w:rsidR="009332CF" w:rsidRPr="00760E50" w:rsidRDefault="009332CF" w:rsidP="009F7F1A">
            <w:pPr>
              <w:jc w:val="both"/>
              <w:rPr>
                <w:bCs/>
              </w:rPr>
            </w:pPr>
            <w:r w:rsidRPr="00760E50">
              <w:t>1.5. Độ phân giải hình ảnh hỗ trợ</w:t>
            </w:r>
          </w:p>
          <w:p w:rsidR="009332CF" w:rsidRPr="00760E50" w:rsidRDefault="009332CF" w:rsidP="009332CF">
            <w:pPr>
              <w:pStyle w:val="ListParagraph"/>
              <w:numPr>
                <w:ilvl w:val="0"/>
                <w:numId w:val="1"/>
              </w:numPr>
              <w:contextualSpacing w:val="0"/>
              <w:jc w:val="both"/>
            </w:pPr>
            <w:r w:rsidRPr="00760E50">
              <w:t>Full HD 1080p60 từ 1740 Kbps</w:t>
            </w:r>
          </w:p>
          <w:p w:rsidR="009332CF" w:rsidRPr="00760E50" w:rsidRDefault="009332CF" w:rsidP="009332CF">
            <w:pPr>
              <w:pStyle w:val="ListParagraph"/>
              <w:numPr>
                <w:ilvl w:val="0"/>
                <w:numId w:val="1"/>
              </w:numPr>
              <w:contextualSpacing w:val="0"/>
              <w:jc w:val="both"/>
            </w:pPr>
            <w:r w:rsidRPr="00760E50">
              <w:t>Full HD 1080p30 từ 1024 Kbps</w:t>
            </w:r>
          </w:p>
          <w:p w:rsidR="009332CF" w:rsidRPr="00760E50" w:rsidRDefault="009332CF" w:rsidP="009332CF">
            <w:pPr>
              <w:pStyle w:val="ListParagraph"/>
              <w:numPr>
                <w:ilvl w:val="0"/>
                <w:numId w:val="1"/>
              </w:numPr>
              <w:contextualSpacing w:val="0"/>
              <w:jc w:val="both"/>
            </w:pPr>
            <w:r w:rsidRPr="00760E50">
              <w:t>HD 720p60 từ 832 Kbps</w:t>
            </w:r>
          </w:p>
          <w:p w:rsidR="009332CF" w:rsidRPr="00760E50" w:rsidRDefault="009332CF" w:rsidP="009332CF">
            <w:pPr>
              <w:pStyle w:val="ListParagraph"/>
              <w:numPr>
                <w:ilvl w:val="0"/>
                <w:numId w:val="1"/>
              </w:numPr>
              <w:contextualSpacing w:val="0"/>
              <w:jc w:val="both"/>
            </w:pPr>
            <w:r w:rsidRPr="00760E50">
              <w:t>HD 720p30 từ 512 Kbps</w:t>
            </w:r>
          </w:p>
          <w:p w:rsidR="009332CF" w:rsidRPr="00760E50" w:rsidRDefault="009332CF" w:rsidP="009332CF">
            <w:pPr>
              <w:pStyle w:val="ListParagraph"/>
              <w:numPr>
                <w:ilvl w:val="0"/>
                <w:numId w:val="1"/>
              </w:numPr>
              <w:contextualSpacing w:val="0"/>
              <w:jc w:val="both"/>
            </w:pPr>
            <w:r w:rsidRPr="00760E50">
              <w:t>4SIF/4CIF, 30 fps từ 128 Kbps</w:t>
            </w:r>
          </w:p>
          <w:p w:rsidR="009332CF" w:rsidRPr="00760E50" w:rsidRDefault="009332CF" w:rsidP="009332CF">
            <w:pPr>
              <w:pStyle w:val="ListParagraph"/>
              <w:numPr>
                <w:ilvl w:val="0"/>
                <w:numId w:val="1"/>
              </w:numPr>
              <w:contextualSpacing w:val="0"/>
              <w:jc w:val="both"/>
            </w:pPr>
            <w:r w:rsidRPr="00760E50">
              <w:t>SIF (352 x 240), CIF (352 x 288) từ 64 Kbps</w:t>
            </w:r>
          </w:p>
          <w:p w:rsidR="009332CF" w:rsidRPr="00760E50" w:rsidRDefault="009332CF" w:rsidP="009F7F1A">
            <w:pPr>
              <w:jc w:val="both"/>
              <w:rPr>
                <w:bCs/>
              </w:rPr>
            </w:pPr>
            <w:r w:rsidRPr="00760E50">
              <w:t>1.6. Độ phân giải nội dung</w:t>
            </w:r>
          </w:p>
          <w:p w:rsidR="009332CF" w:rsidRPr="00760E50" w:rsidRDefault="009332CF" w:rsidP="009332CF">
            <w:pPr>
              <w:pStyle w:val="ListParagraph"/>
              <w:numPr>
                <w:ilvl w:val="0"/>
                <w:numId w:val="1"/>
              </w:numPr>
              <w:contextualSpacing w:val="0"/>
              <w:jc w:val="both"/>
            </w:pPr>
            <w:r w:rsidRPr="00760E50">
              <w:t>Đầu vào:</w:t>
            </w:r>
          </w:p>
          <w:p w:rsidR="009332CF" w:rsidRPr="00760E50" w:rsidRDefault="009332CF" w:rsidP="009332CF">
            <w:pPr>
              <w:pStyle w:val="ListParagraph"/>
              <w:numPr>
                <w:ilvl w:val="2"/>
                <w:numId w:val="2"/>
              </w:numPr>
              <w:contextualSpacing w:val="0"/>
              <w:jc w:val="both"/>
            </w:pPr>
            <w:r w:rsidRPr="00760E50">
              <w:t>HD (1920 x 1080i)</w:t>
            </w:r>
          </w:p>
          <w:p w:rsidR="009332CF" w:rsidRPr="00760E50" w:rsidRDefault="009332CF" w:rsidP="009332CF">
            <w:pPr>
              <w:pStyle w:val="ListParagraph"/>
              <w:numPr>
                <w:ilvl w:val="2"/>
                <w:numId w:val="2"/>
              </w:numPr>
              <w:contextualSpacing w:val="0"/>
              <w:jc w:val="both"/>
            </w:pPr>
            <w:r w:rsidRPr="00760E50">
              <w:t>HD (1920 x 1080p)</w:t>
            </w:r>
          </w:p>
          <w:p w:rsidR="009332CF" w:rsidRPr="00760E50" w:rsidRDefault="009332CF" w:rsidP="009332CF">
            <w:pPr>
              <w:pStyle w:val="ListParagraph"/>
              <w:numPr>
                <w:ilvl w:val="2"/>
                <w:numId w:val="2"/>
              </w:numPr>
              <w:contextualSpacing w:val="0"/>
              <w:jc w:val="both"/>
            </w:pPr>
            <w:r w:rsidRPr="00760E50">
              <w:t>WSXGA+ (1680 x 1050)</w:t>
            </w:r>
          </w:p>
          <w:p w:rsidR="009332CF" w:rsidRPr="00760E50" w:rsidRDefault="009332CF" w:rsidP="009332CF">
            <w:pPr>
              <w:pStyle w:val="ListParagraph"/>
              <w:numPr>
                <w:ilvl w:val="2"/>
                <w:numId w:val="2"/>
              </w:numPr>
              <w:contextualSpacing w:val="0"/>
              <w:jc w:val="both"/>
            </w:pPr>
            <w:r w:rsidRPr="00760E50">
              <w:t>UXGA (1600 x 1200)</w:t>
            </w:r>
          </w:p>
          <w:p w:rsidR="009332CF" w:rsidRPr="00760E50" w:rsidRDefault="009332CF" w:rsidP="009332CF">
            <w:pPr>
              <w:pStyle w:val="ListParagraph"/>
              <w:numPr>
                <w:ilvl w:val="2"/>
                <w:numId w:val="2"/>
              </w:numPr>
              <w:contextualSpacing w:val="0"/>
              <w:jc w:val="both"/>
            </w:pPr>
            <w:r w:rsidRPr="00760E50">
              <w:t>SXGA (1280 x 1024)</w:t>
            </w:r>
          </w:p>
          <w:p w:rsidR="009332CF" w:rsidRPr="00760E50" w:rsidRDefault="009332CF" w:rsidP="009332CF">
            <w:pPr>
              <w:pStyle w:val="ListParagraph"/>
              <w:numPr>
                <w:ilvl w:val="2"/>
                <w:numId w:val="2"/>
              </w:numPr>
              <w:contextualSpacing w:val="0"/>
              <w:jc w:val="both"/>
            </w:pPr>
            <w:r w:rsidRPr="00760E50">
              <w:t>WXGA (1280 x 768) (1024 x 768)</w:t>
            </w:r>
          </w:p>
          <w:p w:rsidR="009332CF" w:rsidRPr="00760E50" w:rsidRDefault="009332CF" w:rsidP="009332CF">
            <w:pPr>
              <w:pStyle w:val="ListParagraph"/>
              <w:numPr>
                <w:ilvl w:val="2"/>
                <w:numId w:val="2"/>
              </w:numPr>
              <w:contextualSpacing w:val="0"/>
              <w:jc w:val="both"/>
            </w:pPr>
            <w:r w:rsidRPr="00760E50">
              <w:t>SVGA (800 x 600)</w:t>
            </w:r>
          </w:p>
          <w:p w:rsidR="009332CF" w:rsidRPr="00760E50" w:rsidRDefault="009332CF" w:rsidP="009332CF">
            <w:pPr>
              <w:pStyle w:val="ListParagraph"/>
              <w:numPr>
                <w:ilvl w:val="0"/>
                <w:numId w:val="1"/>
              </w:numPr>
              <w:contextualSpacing w:val="0"/>
              <w:jc w:val="both"/>
            </w:pPr>
            <w:r w:rsidRPr="00760E50">
              <w:t xml:space="preserve">Đầu ra: </w:t>
            </w:r>
          </w:p>
          <w:p w:rsidR="009332CF" w:rsidRPr="00760E50" w:rsidRDefault="009332CF" w:rsidP="009332CF">
            <w:pPr>
              <w:pStyle w:val="ListParagraph"/>
              <w:numPr>
                <w:ilvl w:val="2"/>
                <w:numId w:val="2"/>
              </w:numPr>
              <w:contextualSpacing w:val="0"/>
              <w:jc w:val="both"/>
            </w:pPr>
            <w:r w:rsidRPr="00760E50">
              <w:t>WUXGA (1920 x 1200)</w:t>
            </w:r>
          </w:p>
          <w:p w:rsidR="009332CF" w:rsidRPr="00760E50" w:rsidRDefault="009332CF" w:rsidP="009332CF">
            <w:pPr>
              <w:pStyle w:val="ListParagraph"/>
              <w:numPr>
                <w:ilvl w:val="2"/>
                <w:numId w:val="2"/>
              </w:numPr>
              <w:contextualSpacing w:val="0"/>
              <w:jc w:val="both"/>
            </w:pPr>
            <w:r w:rsidRPr="00760E50">
              <w:t>HD (1920 x 1080)</w:t>
            </w:r>
          </w:p>
          <w:p w:rsidR="009332CF" w:rsidRPr="00760E50" w:rsidRDefault="009332CF" w:rsidP="009332CF">
            <w:pPr>
              <w:pStyle w:val="ListParagraph"/>
              <w:numPr>
                <w:ilvl w:val="2"/>
                <w:numId w:val="2"/>
              </w:numPr>
              <w:contextualSpacing w:val="0"/>
              <w:jc w:val="both"/>
            </w:pPr>
            <w:r w:rsidRPr="00760E50">
              <w:t>WSXGA+ (1680 x 1050)</w:t>
            </w:r>
          </w:p>
          <w:p w:rsidR="009332CF" w:rsidRPr="00760E50" w:rsidRDefault="009332CF" w:rsidP="009332CF">
            <w:pPr>
              <w:pStyle w:val="ListParagraph"/>
              <w:numPr>
                <w:ilvl w:val="2"/>
                <w:numId w:val="2"/>
              </w:numPr>
              <w:contextualSpacing w:val="0"/>
              <w:jc w:val="both"/>
            </w:pPr>
            <w:r w:rsidRPr="00760E50">
              <w:t>SXGA+ (1400 x 1050)</w:t>
            </w:r>
          </w:p>
          <w:p w:rsidR="009332CF" w:rsidRPr="00760E50" w:rsidRDefault="009332CF" w:rsidP="009332CF">
            <w:pPr>
              <w:pStyle w:val="ListParagraph"/>
              <w:numPr>
                <w:ilvl w:val="2"/>
                <w:numId w:val="2"/>
              </w:numPr>
              <w:contextualSpacing w:val="0"/>
              <w:jc w:val="both"/>
            </w:pPr>
            <w:r w:rsidRPr="00760E50">
              <w:t>SXGA (1280 x 1024)</w:t>
            </w:r>
          </w:p>
          <w:p w:rsidR="009332CF" w:rsidRPr="00760E50" w:rsidRDefault="009332CF" w:rsidP="009332CF">
            <w:pPr>
              <w:pStyle w:val="ListParagraph"/>
              <w:numPr>
                <w:ilvl w:val="2"/>
                <w:numId w:val="2"/>
              </w:numPr>
              <w:contextualSpacing w:val="0"/>
              <w:jc w:val="both"/>
            </w:pPr>
            <w:r w:rsidRPr="00760E50">
              <w:t>HD (1280 x 720)</w:t>
            </w:r>
          </w:p>
          <w:p w:rsidR="009332CF" w:rsidRPr="00760E50" w:rsidRDefault="009332CF" w:rsidP="009332CF">
            <w:pPr>
              <w:pStyle w:val="ListParagraph"/>
              <w:numPr>
                <w:ilvl w:val="2"/>
                <w:numId w:val="2"/>
              </w:numPr>
              <w:contextualSpacing w:val="0"/>
              <w:jc w:val="both"/>
            </w:pPr>
            <w:r w:rsidRPr="00760E50">
              <w:t>XGA (1024 x 768)</w:t>
            </w:r>
          </w:p>
          <w:p w:rsidR="009332CF" w:rsidRPr="00760E50" w:rsidRDefault="009332CF" w:rsidP="009332CF">
            <w:pPr>
              <w:pStyle w:val="ListParagraph"/>
              <w:numPr>
                <w:ilvl w:val="2"/>
                <w:numId w:val="2"/>
              </w:numPr>
              <w:contextualSpacing w:val="0"/>
              <w:jc w:val="both"/>
            </w:pPr>
            <w:r w:rsidRPr="00760E50">
              <w:t>VGA (640 x 480)</w:t>
            </w:r>
          </w:p>
          <w:p w:rsidR="009332CF" w:rsidRPr="00760E50" w:rsidRDefault="009332CF" w:rsidP="009332CF">
            <w:pPr>
              <w:pStyle w:val="ListParagraph"/>
              <w:numPr>
                <w:ilvl w:val="0"/>
                <w:numId w:val="1"/>
              </w:numPr>
              <w:contextualSpacing w:val="0"/>
              <w:jc w:val="both"/>
              <w:rPr>
                <w:bCs/>
              </w:rPr>
            </w:pPr>
            <w:r w:rsidRPr="00760E50">
              <w:t>Tốc độ khung hình chia sẻ nội dung: 5–60 fps (tối đa 1080p60)</w:t>
            </w:r>
          </w:p>
          <w:p w:rsidR="009332CF" w:rsidRPr="00760E50" w:rsidRDefault="009332CF" w:rsidP="009332CF">
            <w:pPr>
              <w:pStyle w:val="ListParagraph"/>
              <w:numPr>
                <w:ilvl w:val="0"/>
                <w:numId w:val="1"/>
              </w:numPr>
              <w:contextualSpacing w:val="0"/>
              <w:jc w:val="both"/>
              <w:rPr>
                <w:bCs/>
              </w:rPr>
            </w:pPr>
            <w:r w:rsidRPr="00760E50">
              <w:t>Hỗ trợ VbSS content trong môi trường Microsoft</w:t>
            </w:r>
          </w:p>
          <w:p w:rsidR="009332CF" w:rsidRPr="00760E50" w:rsidRDefault="009332CF" w:rsidP="009F7F1A">
            <w:pPr>
              <w:jc w:val="both"/>
            </w:pPr>
            <w:r w:rsidRPr="00760E50">
              <w:t>1.7. Chuẩn và giao thức Audio</w:t>
            </w:r>
          </w:p>
          <w:p w:rsidR="009332CF" w:rsidRPr="00760E50" w:rsidRDefault="009332CF" w:rsidP="009332CF">
            <w:pPr>
              <w:pStyle w:val="ListParagraph"/>
              <w:numPr>
                <w:ilvl w:val="0"/>
                <w:numId w:val="2"/>
              </w:numPr>
              <w:contextualSpacing w:val="0"/>
              <w:jc w:val="both"/>
            </w:pPr>
            <w:r w:rsidRPr="00760E50">
              <w:lastRenderedPageBreak/>
              <w:t>Siren 22 băng thông 22kHz - AAC-LD, G.719 (chế độ Live Music)</w:t>
            </w:r>
          </w:p>
          <w:p w:rsidR="009332CF" w:rsidRPr="00760E50" w:rsidRDefault="009332CF" w:rsidP="009332CF">
            <w:pPr>
              <w:pStyle w:val="ListParagraph"/>
              <w:numPr>
                <w:ilvl w:val="0"/>
                <w:numId w:val="2"/>
              </w:numPr>
              <w:contextualSpacing w:val="0"/>
              <w:jc w:val="both"/>
            </w:pPr>
            <w:r w:rsidRPr="00760E50">
              <w:t>Siren 14 băng thông 14kHz, G.722.1 Annex C</w:t>
            </w:r>
          </w:p>
          <w:p w:rsidR="009332CF" w:rsidRPr="00760E50" w:rsidRDefault="009332CF" w:rsidP="00C51F81">
            <w:pPr>
              <w:pStyle w:val="ListParagraph"/>
              <w:numPr>
                <w:ilvl w:val="0"/>
                <w:numId w:val="2"/>
              </w:numPr>
              <w:spacing w:line="312" w:lineRule="exact"/>
              <w:contextualSpacing w:val="0"/>
              <w:jc w:val="both"/>
            </w:pPr>
            <w:r w:rsidRPr="00760E50">
              <w:t>G.722, G.722.1 băng thông 7kHz</w:t>
            </w:r>
          </w:p>
          <w:p w:rsidR="009332CF" w:rsidRPr="00760E50" w:rsidRDefault="009332CF" w:rsidP="00C51F81">
            <w:pPr>
              <w:pStyle w:val="ListParagraph"/>
              <w:numPr>
                <w:ilvl w:val="0"/>
                <w:numId w:val="2"/>
              </w:numPr>
              <w:spacing w:line="312" w:lineRule="exact"/>
              <w:contextualSpacing w:val="0"/>
              <w:jc w:val="both"/>
            </w:pPr>
            <w:r w:rsidRPr="00760E50">
              <w:t>G.711, G.728, G.729A băng thông 3.4kHz</w:t>
            </w:r>
          </w:p>
          <w:p w:rsidR="009332CF" w:rsidRPr="00760E50" w:rsidRDefault="009332CF" w:rsidP="00C51F81">
            <w:pPr>
              <w:pStyle w:val="ListParagraph"/>
              <w:numPr>
                <w:ilvl w:val="0"/>
                <w:numId w:val="2"/>
              </w:numPr>
              <w:spacing w:line="312" w:lineRule="exact"/>
              <w:contextualSpacing w:val="0"/>
              <w:jc w:val="both"/>
            </w:pPr>
            <w:r w:rsidRPr="00760E50">
              <w:t>Tự động điều khiển độ tăng ích (Automatic Gain Control)</w:t>
            </w:r>
          </w:p>
          <w:p w:rsidR="009332CF" w:rsidRPr="00760E50" w:rsidRDefault="009332CF" w:rsidP="00C51F81">
            <w:pPr>
              <w:pStyle w:val="ListParagraph"/>
              <w:numPr>
                <w:ilvl w:val="0"/>
                <w:numId w:val="2"/>
              </w:numPr>
              <w:spacing w:line="312" w:lineRule="exact"/>
              <w:contextualSpacing w:val="0"/>
              <w:jc w:val="both"/>
              <w:rPr>
                <w:lang w:val="fr-FR"/>
              </w:rPr>
            </w:pPr>
            <w:r w:rsidRPr="00760E50">
              <w:rPr>
                <w:lang w:val="fr-FR"/>
              </w:rPr>
              <w:t>Tự động triệt nhiễu (Automatic Noise Suppression)</w:t>
            </w:r>
          </w:p>
          <w:p w:rsidR="009332CF" w:rsidRPr="00760E50" w:rsidRDefault="009332CF" w:rsidP="00C51F81">
            <w:pPr>
              <w:pStyle w:val="ListParagraph"/>
              <w:numPr>
                <w:ilvl w:val="0"/>
                <w:numId w:val="2"/>
              </w:numPr>
              <w:spacing w:line="312" w:lineRule="exact"/>
              <w:contextualSpacing w:val="0"/>
              <w:jc w:val="both"/>
              <w:rPr>
                <w:lang w:val="fr-FR"/>
              </w:rPr>
            </w:pPr>
            <w:r w:rsidRPr="00760E50">
              <w:rPr>
                <w:lang w:val="fr-FR"/>
              </w:rPr>
              <w:t>Công nghệ giảm thiểu tiếng ồn bàn phím</w:t>
            </w:r>
          </w:p>
          <w:p w:rsidR="009332CF" w:rsidRPr="00760E50" w:rsidRDefault="009332CF" w:rsidP="00C51F81">
            <w:pPr>
              <w:pStyle w:val="ListParagraph"/>
              <w:numPr>
                <w:ilvl w:val="0"/>
                <w:numId w:val="2"/>
              </w:numPr>
              <w:spacing w:line="312" w:lineRule="exact"/>
              <w:contextualSpacing w:val="0"/>
              <w:jc w:val="both"/>
            </w:pPr>
            <w:r w:rsidRPr="00760E50">
              <w:t>Hỗ trợ bức tường âm thanh Acoustic Fence</w:t>
            </w:r>
          </w:p>
          <w:p w:rsidR="009332CF" w:rsidRPr="00760E50" w:rsidRDefault="009332CF" w:rsidP="00C51F81">
            <w:pPr>
              <w:pStyle w:val="ListParagraph"/>
              <w:numPr>
                <w:ilvl w:val="0"/>
                <w:numId w:val="2"/>
              </w:numPr>
              <w:spacing w:line="312" w:lineRule="exact"/>
              <w:contextualSpacing w:val="0"/>
              <w:jc w:val="both"/>
            </w:pPr>
            <w:r w:rsidRPr="00760E50">
              <w:t>Công nghệ loại bỏ tiếng vọng (Adaptation Echo Cancellation)</w:t>
            </w:r>
          </w:p>
          <w:p w:rsidR="009332CF" w:rsidRPr="00760E50" w:rsidRDefault="009332CF" w:rsidP="00C51F81">
            <w:pPr>
              <w:pStyle w:val="ListParagraph"/>
              <w:numPr>
                <w:ilvl w:val="0"/>
                <w:numId w:val="2"/>
              </w:numPr>
              <w:spacing w:line="312" w:lineRule="exact"/>
              <w:contextualSpacing w:val="0"/>
              <w:jc w:val="both"/>
            </w:pPr>
            <w:r w:rsidRPr="00760E50">
              <w:t>Triệt lỗi âm (Audio Error Concealment)</w:t>
            </w:r>
          </w:p>
          <w:p w:rsidR="009332CF" w:rsidRPr="00760E50" w:rsidRDefault="009332CF" w:rsidP="00C51F81">
            <w:pPr>
              <w:pStyle w:val="ListParagraph"/>
              <w:numPr>
                <w:ilvl w:val="0"/>
                <w:numId w:val="2"/>
              </w:numPr>
              <w:spacing w:line="312" w:lineRule="exact"/>
              <w:contextualSpacing w:val="0"/>
              <w:jc w:val="both"/>
            </w:pPr>
            <w:r w:rsidRPr="00760E50">
              <w:t>Công nghệ phục hồi gói tin âm thanh bị mất (Lost Packet Recovery)</w:t>
            </w:r>
          </w:p>
          <w:p w:rsidR="009332CF" w:rsidRPr="00760E50" w:rsidRDefault="009332CF" w:rsidP="00C51F81">
            <w:pPr>
              <w:pStyle w:val="ListParagraph"/>
              <w:numPr>
                <w:ilvl w:val="0"/>
                <w:numId w:val="1"/>
              </w:numPr>
              <w:spacing w:line="312" w:lineRule="exact"/>
              <w:contextualSpacing w:val="0"/>
              <w:jc w:val="both"/>
              <w:rPr>
                <w:bCs/>
              </w:rPr>
            </w:pPr>
            <w:r w:rsidRPr="00760E50">
              <w:t>Công nghệ âm thanh StereoSurround</w:t>
            </w:r>
          </w:p>
          <w:p w:rsidR="009332CF" w:rsidRPr="00760E50" w:rsidRDefault="009332CF" w:rsidP="00C51F81">
            <w:pPr>
              <w:spacing w:line="312" w:lineRule="exact"/>
              <w:jc w:val="both"/>
            </w:pPr>
            <w:r w:rsidRPr="00760E50">
              <w:t>1.8. Chuẩn truyền thông hỗ trợ</w:t>
            </w:r>
          </w:p>
          <w:p w:rsidR="009332CF" w:rsidRPr="00760E50" w:rsidRDefault="009332CF" w:rsidP="00C51F81">
            <w:pPr>
              <w:pStyle w:val="ListParagraph"/>
              <w:numPr>
                <w:ilvl w:val="0"/>
                <w:numId w:val="1"/>
              </w:numPr>
              <w:spacing w:line="312" w:lineRule="exact"/>
              <w:contextualSpacing w:val="0"/>
              <w:jc w:val="both"/>
            </w:pPr>
            <w:r w:rsidRPr="00760E50">
              <w:t>H224/H.281, H.323 Annex Q, H.225, H.245, H.241, H.239, H.243, H.460</w:t>
            </w:r>
          </w:p>
          <w:p w:rsidR="009332CF" w:rsidRPr="00760E50" w:rsidRDefault="009332CF" w:rsidP="00C51F81">
            <w:pPr>
              <w:pStyle w:val="ListParagraph"/>
              <w:numPr>
                <w:ilvl w:val="0"/>
                <w:numId w:val="1"/>
              </w:numPr>
              <w:spacing w:line="312" w:lineRule="exact"/>
              <w:contextualSpacing w:val="0"/>
              <w:jc w:val="both"/>
            </w:pPr>
            <w:r w:rsidRPr="00760E50">
              <w:t xml:space="preserve">BFCP (RFC 4582) </w:t>
            </w:r>
          </w:p>
          <w:p w:rsidR="009332CF" w:rsidRPr="00760E50" w:rsidRDefault="009332CF" w:rsidP="00C51F81">
            <w:pPr>
              <w:pStyle w:val="ListParagraph"/>
              <w:numPr>
                <w:ilvl w:val="0"/>
                <w:numId w:val="1"/>
              </w:numPr>
              <w:spacing w:line="312" w:lineRule="exact"/>
              <w:contextualSpacing w:val="0"/>
              <w:jc w:val="both"/>
            </w:pPr>
            <w:r w:rsidRPr="00760E50">
              <w:t>TIP</w:t>
            </w:r>
          </w:p>
          <w:p w:rsidR="009332CF" w:rsidRPr="00760E50" w:rsidRDefault="009332CF" w:rsidP="00C51F81">
            <w:pPr>
              <w:spacing w:line="312" w:lineRule="exact"/>
              <w:jc w:val="both"/>
              <w:rPr>
                <w:bCs/>
              </w:rPr>
            </w:pPr>
            <w:r w:rsidRPr="00760E50">
              <w:t>1.9. Chuẩn network</w:t>
            </w:r>
          </w:p>
          <w:p w:rsidR="009332CF" w:rsidRPr="00760E50" w:rsidRDefault="009332CF" w:rsidP="00C51F81">
            <w:pPr>
              <w:pStyle w:val="ListParagraph"/>
              <w:numPr>
                <w:ilvl w:val="0"/>
                <w:numId w:val="1"/>
              </w:numPr>
              <w:spacing w:line="312" w:lineRule="exact"/>
              <w:contextualSpacing w:val="0"/>
              <w:jc w:val="both"/>
            </w:pPr>
            <w:r w:rsidRPr="00760E50">
              <w:t>Hỗ trợ IPv4 và IPv6</w:t>
            </w:r>
          </w:p>
          <w:p w:rsidR="009332CF" w:rsidRPr="00760E50" w:rsidRDefault="009332CF" w:rsidP="00C51F81">
            <w:pPr>
              <w:pStyle w:val="ListParagraph"/>
              <w:numPr>
                <w:ilvl w:val="0"/>
                <w:numId w:val="1"/>
              </w:numPr>
              <w:spacing w:line="312" w:lineRule="exact"/>
              <w:contextualSpacing w:val="0"/>
              <w:jc w:val="both"/>
            </w:pPr>
            <w:r w:rsidRPr="00760E50">
              <w:t>&gt;= 02 cổng 10/100/1G Ethernet</w:t>
            </w:r>
          </w:p>
          <w:p w:rsidR="009332CF" w:rsidRPr="00760E50" w:rsidRDefault="009332CF" w:rsidP="00C51F81">
            <w:pPr>
              <w:pStyle w:val="ListParagraph"/>
              <w:numPr>
                <w:ilvl w:val="0"/>
                <w:numId w:val="1"/>
              </w:numPr>
              <w:spacing w:line="312" w:lineRule="exact"/>
              <w:contextualSpacing w:val="0"/>
              <w:jc w:val="both"/>
            </w:pPr>
            <w:r w:rsidRPr="00760E50">
              <w:t>Auto MDIX</w:t>
            </w:r>
          </w:p>
          <w:p w:rsidR="009332CF" w:rsidRPr="00760E50" w:rsidRDefault="009332CF" w:rsidP="00C51F81">
            <w:pPr>
              <w:spacing w:line="312" w:lineRule="exact"/>
              <w:jc w:val="both"/>
              <w:rPr>
                <w:bCs/>
              </w:rPr>
            </w:pPr>
            <w:r w:rsidRPr="00760E50">
              <w:t>1.10 Tính bảo mật</w:t>
            </w:r>
          </w:p>
          <w:p w:rsidR="009332CF" w:rsidRPr="00760E50" w:rsidRDefault="009332CF" w:rsidP="00C51F81">
            <w:pPr>
              <w:pStyle w:val="ListParagraph"/>
              <w:numPr>
                <w:ilvl w:val="0"/>
                <w:numId w:val="1"/>
              </w:numPr>
              <w:spacing w:line="312" w:lineRule="exact"/>
              <w:contextualSpacing w:val="0"/>
              <w:jc w:val="both"/>
            </w:pPr>
            <w:r w:rsidRPr="00760E50">
              <w:t>Mã hóa media (H.323, SIP) AES-128, AES-256</w:t>
            </w:r>
          </w:p>
          <w:p w:rsidR="009332CF" w:rsidRPr="00760E50" w:rsidRDefault="009332CF" w:rsidP="00C51F81">
            <w:pPr>
              <w:pStyle w:val="ListParagraph"/>
              <w:numPr>
                <w:ilvl w:val="0"/>
                <w:numId w:val="1"/>
              </w:numPr>
              <w:spacing w:line="312" w:lineRule="exact"/>
              <w:contextualSpacing w:val="0"/>
              <w:jc w:val="both"/>
            </w:pPr>
            <w:r w:rsidRPr="00760E50">
              <w:t>Hỗ trợ H.235.6</w:t>
            </w:r>
          </w:p>
          <w:p w:rsidR="009332CF" w:rsidRPr="00760E50" w:rsidRDefault="009332CF" w:rsidP="00C51F81">
            <w:pPr>
              <w:pStyle w:val="ListParagraph"/>
              <w:numPr>
                <w:ilvl w:val="0"/>
                <w:numId w:val="1"/>
              </w:numPr>
              <w:spacing w:line="312" w:lineRule="exact"/>
              <w:contextualSpacing w:val="0"/>
              <w:jc w:val="both"/>
              <w:rPr>
                <w:bCs/>
              </w:rPr>
            </w:pPr>
            <w:r w:rsidRPr="00760E50">
              <w:t>Chuẩn mã hóa FIPS 140-2, SSL 3.0, TLS 1.0, 1.1, 1.2</w:t>
            </w:r>
          </w:p>
          <w:p w:rsidR="009332CF" w:rsidRPr="00760E50" w:rsidRDefault="009332CF" w:rsidP="00C51F81">
            <w:pPr>
              <w:pStyle w:val="ListParagraph"/>
              <w:numPr>
                <w:ilvl w:val="0"/>
                <w:numId w:val="1"/>
              </w:numPr>
              <w:spacing w:line="312" w:lineRule="exact"/>
              <w:contextualSpacing w:val="0"/>
              <w:jc w:val="both"/>
              <w:rPr>
                <w:bCs/>
              </w:rPr>
            </w:pPr>
            <w:r w:rsidRPr="00760E50">
              <w:t>Chứng thực truy cập cho admin menu, web, telnet API. Hỗ trợ cấu hình chính sách mật khẩu cho tài khoản nội bộ</w:t>
            </w:r>
          </w:p>
          <w:p w:rsidR="009332CF" w:rsidRPr="00760E50" w:rsidRDefault="009332CF" w:rsidP="00C51F81">
            <w:pPr>
              <w:spacing w:line="312" w:lineRule="exact"/>
              <w:jc w:val="both"/>
              <w:rPr>
                <w:bCs/>
              </w:rPr>
            </w:pPr>
            <w:r w:rsidRPr="00760E50">
              <w:t>1.11. Cổng kết nối khác</w:t>
            </w:r>
          </w:p>
          <w:p w:rsidR="009332CF" w:rsidRPr="00760E50" w:rsidRDefault="009332CF" w:rsidP="00C51F81">
            <w:pPr>
              <w:pStyle w:val="ListParagraph"/>
              <w:numPr>
                <w:ilvl w:val="0"/>
                <w:numId w:val="1"/>
              </w:numPr>
              <w:spacing w:line="312" w:lineRule="exact"/>
              <w:contextualSpacing w:val="0"/>
              <w:jc w:val="both"/>
            </w:pPr>
            <w:r w:rsidRPr="00760E50">
              <w:t>01 x RS-232 DB9</w:t>
            </w:r>
          </w:p>
          <w:p w:rsidR="009332CF" w:rsidRPr="00760E50" w:rsidRDefault="009332CF" w:rsidP="00C51F81">
            <w:pPr>
              <w:pStyle w:val="ListParagraph"/>
              <w:numPr>
                <w:ilvl w:val="0"/>
                <w:numId w:val="1"/>
              </w:numPr>
              <w:spacing w:line="312" w:lineRule="exact"/>
              <w:contextualSpacing w:val="0"/>
              <w:jc w:val="both"/>
            </w:pPr>
            <w:r w:rsidRPr="00760E50">
              <w:t>2 x USB 3.0</w:t>
            </w:r>
          </w:p>
          <w:p w:rsidR="009332CF" w:rsidRPr="00760E50" w:rsidRDefault="009332CF" w:rsidP="00C51F81">
            <w:pPr>
              <w:pStyle w:val="ListParagraph"/>
              <w:numPr>
                <w:ilvl w:val="0"/>
                <w:numId w:val="1"/>
              </w:numPr>
              <w:spacing w:line="312" w:lineRule="exact"/>
              <w:contextualSpacing w:val="0"/>
              <w:jc w:val="both"/>
            </w:pPr>
            <w:r w:rsidRPr="00760E50">
              <w:t>1 x USB 2.0</w:t>
            </w:r>
          </w:p>
          <w:p w:rsidR="009332CF" w:rsidRPr="00760E50" w:rsidRDefault="009332CF" w:rsidP="00C51F81">
            <w:pPr>
              <w:spacing w:line="312" w:lineRule="exact"/>
              <w:jc w:val="both"/>
              <w:rPr>
                <w:bCs/>
              </w:rPr>
            </w:pPr>
            <w:r w:rsidRPr="00760E50">
              <w:rPr>
                <w:b/>
              </w:rPr>
              <w:t>2. Camera</w:t>
            </w:r>
          </w:p>
          <w:p w:rsidR="009332CF" w:rsidRPr="00760E50" w:rsidRDefault="009332CF" w:rsidP="00C51F81">
            <w:pPr>
              <w:pStyle w:val="ListParagraph"/>
              <w:numPr>
                <w:ilvl w:val="0"/>
                <w:numId w:val="1"/>
              </w:numPr>
              <w:spacing w:line="312" w:lineRule="exact"/>
              <w:contextualSpacing w:val="0"/>
              <w:jc w:val="both"/>
              <w:rPr>
                <w:bCs/>
              </w:rPr>
            </w:pPr>
            <w:r w:rsidRPr="00760E50">
              <w:t>Độ phân giải hỗ trợ: 1920 x 1080</w:t>
            </w:r>
          </w:p>
          <w:p w:rsidR="009332CF" w:rsidRPr="00760E50" w:rsidRDefault="009332CF" w:rsidP="00C51F81">
            <w:pPr>
              <w:pStyle w:val="ListParagraph"/>
              <w:numPr>
                <w:ilvl w:val="0"/>
                <w:numId w:val="1"/>
              </w:numPr>
              <w:spacing w:line="312" w:lineRule="exact"/>
              <w:contextualSpacing w:val="0"/>
              <w:jc w:val="both"/>
              <w:rPr>
                <w:bCs/>
              </w:rPr>
            </w:pPr>
            <w:r w:rsidRPr="00760E50">
              <w:t xml:space="preserve">Pan/Tilt: Pan: ±100°, - Tilt: từ -30° tới +20° </w:t>
            </w:r>
          </w:p>
          <w:p w:rsidR="009332CF" w:rsidRPr="00760E50" w:rsidRDefault="009332CF" w:rsidP="00C51F81">
            <w:pPr>
              <w:spacing w:line="312" w:lineRule="exact"/>
              <w:jc w:val="both"/>
              <w:rPr>
                <w:bCs/>
              </w:rPr>
            </w:pPr>
            <w:r w:rsidRPr="00760E50">
              <w:t>- Zoom: &gt;= 10x zoom quang học, 12x zoom kỹ thuật số</w:t>
            </w:r>
          </w:p>
          <w:p w:rsidR="009332CF" w:rsidRPr="00760E50" w:rsidRDefault="009332CF" w:rsidP="00C51F81">
            <w:pPr>
              <w:spacing w:line="312" w:lineRule="exact"/>
              <w:jc w:val="both"/>
              <w:rPr>
                <w:bCs/>
              </w:rPr>
            </w:pPr>
            <w:r w:rsidRPr="00760E50">
              <w:t>- Góc nhìn ngang</w:t>
            </w:r>
          </w:p>
          <w:p w:rsidR="009332CF" w:rsidRPr="00760E50" w:rsidRDefault="009332CF" w:rsidP="00C51F81">
            <w:pPr>
              <w:pStyle w:val="ListParagraph"/>
              <w:spacing w:line="312" w:lineRule="exact"/>
              <w:ind w:left="360"/>
              <w:contextualSpacing w:val="0"/>
              <w:jc w:val="both"/>
            </w:pPr>
            <w:r w:rsidRPr="00760E50">
              <w:lastRenderedPageBreak/>
              <w:t>+ Góc nhìn rộng tới 65°</w:t>
            </w:r>
          </w:p>
          <w:p w:rsidR="009332CF" w:rsidRPr="00760E50" w:rsidRDefault="009332CF" w:rsidP="009F7F1A">
            <w:pPr>
              <w:pStyle w:val="ListParagraph"/>
              <w:ind w:left="360"/>
              <w:contextualSpacing w:val="0"/>
              <w:jc w:val="both"/>
            </w:pPr>
            <w:r w:rsidRPr="00760E50">
              <w:t>+ Khả năng mở rộng tới 85° với ống kính gắn thêm</w:t>
            </w:r>
          </w:p>
          <w:p w:rsidR="009332CF" w:rsidRPr="00760E50" w:rsidRDefault="009332CF" w:rsidP="009F7F1A">
            <w:pPr>
              <w:jc w:val="both"/>
            </w:pPr>
            <w:r w:rsidRPr="00760E50">
              <w:rPr>
                <w:b/>
              </w:rPr>
              <w:t>3. Microphone</w:t>
            </w:r>
          </w:p>
          <w:p w:rsidR="009332CF" w:rsidRPr="00760E50" w:rsidRDefault="009332CF" w:rsidP="009332CF">
            <w:pPr>
              <w:numPr>
                <w:ilvl w:val="0"/>
                <w:numId w:val="2"/>
              </w:numPr>
              <w:jc w:val="both"/>
              <w:rPr>
                <w:lang w:val="fr-FR"/>
              </w:rPr>
            </w:pPr>
            <w:r w:rsidRPr="00760E50">
              <w:rPr>
                <w:lang w:val="fr-FR"/>
              </w:rPr>
              <w:t>Độ phủ: Microphone bao phủ 360°</w:t>
            </w:r>
          </w:p>
          <w:p w:rsidR="009332CF" w:rsidRPr="00760E50" w:rsidRDefault="009332CF" w:rsidP="009332CF">
            <w:pPr>
              <w:numPr>
                <w:ilvl w:val="0"/>
                <w:numId w:val="2"/>
              </w:numPr>
              <w:jc w:val="both"/>
            </w:pPr>
            <w:r w:rsidRPr="00760E50">
              <w:rPr>
                <w:lang w:val="fr-FR"/>
              </w:rPr>
              <w:t>Đặc trưng âm thanh: Âm thanh trung thực cao tần số 22 kHz</w:t>
            </w:r>
          </w:p>
          <w:p w:rsidR="009332CF" w:rsidRPr="00760E50" w:rsidRDefault="009332CF" w:rsidP="009F7F1A">
            <w:pPr>
              <w:spacing w:before="120" w:after="120"/>
              <w:jc w:val="both"/>
              <w:rPr>
                <w:b/>
                <w:color w:val="000000"/>
                <w:lang w:val="vi-VN"/>
              </w:rPr>
            </w:pPr>
            <w:r>
              <w:rPr>
                <w:lang w:val="vi-VN"/>
              </w:rPr>
              <w:t xml:space="preserve">    </w:t>
            </w:r>
            <w:r w:rsidRPr="00760E50">
              <w:t>Chiều dài cáp: 7.6m</w:t>
            </w:r>
          </w:p>
        </w:tc>
      </w:tr>
    </w:tbl>
    <w:p w:rsidR="00414AA2" w:rsidRPr="00687E63" w:rsidRDefault="00414AA2" w:rsidP="00FC2012">
      <w:pPr>
        <w:spacing w:before="120"/>
        <w:ind w:firstLine="709"/>
        <w:jc w:val="both"/>
        <w:rPr>
          <w:spacing w:val="-4"/>
        </w:rPr>
      </w:pPr>
      <w:r w:rsidRPr="00687E63">
        <w:rPr>
          <w:spacing w:val="-4"/>
        </w:rPr>
        <w:lastRenderedPageBreak/>
        <w:t xml:space="preserve">2. </w:t>
      </w:r>
      <w:r w:rsidR="009332CF" w:rsidRPr="00F85AEC">
        <w:t xml:space="preserve">Lý do </w:t>
      </w:r>
      <w:r w:rsidR="009332CF" w:rsidRPr="00F85AEC">
        <w:rPr>
          <w:lang w:val="vi-VN"/>
        </w:rPr>
        <w:t xml:space="preserve">làm rõ, </w:t>
      </w:r>
      <w:r w:rsidR="009332CF" w:rsidRPr="00F85AEC">
        <w:t>sửa đổi, bổ sung:</w:t>
      </w:r>
      <w:r w:rsidR="009332CF" w:rsidRPr="00F85AEC">
        <w:rPr>
          <w:lang w:val="vi-VN"/>
        </w:rPr>
        <w:t xml:space="preserve"> Nhằm tạo điều kiện thuận lợi cho các nhà thầu, dự thầu chào giá các loại hàng hóa chất lượng với các thiết bị có cấu hình tương đương nhau và có giá cạnh tranh, đảm bảo minh bạch trong quá trình xét thầu</w:t>
      </w:r>
      <w:r w:rsidRPr="00687E63">
        <w:rPr>
          <w:spacing w:val="-4"/>
        </w:rPr>
        <w:t>.</w:t>
      </w:r>
    </w:p>
    <w:p w:rsidR="00EC2131" w:rsidRPr="00687E63" w:rsidRDefault="0044729B" w:rsidP="00FC2012">
      <w:pPr>
        <w:spacing w:before="120"/>
        <w:ind w:firstLine="720"/>
        <w:jc w:val="both"/>
        <w:rPr>
          <w:sz w:val="26"/>
          <w:szCs w:val="26"/>
        </w:rPr>
      </w:pPr>
      <w:r w:rsidRPr="00687E63">
        <w:t>3</w:t>
      </w:r>
      <w:r w:rsidR="00B42A4F" w:rsidRPr="00687E63">
        <w:t xml:space="preserve">. </w:t>
      </w:r>
      <w:r w:rsidR="00EC2131" w:rsidRPr="00687E63">
        <w:t xml:space="preserve">Các nội dung khác giữ nguyên theo </w:t>
      </w:r>
      <w:r w:rsidR="009332CF" w:rsidRPr="00F85AEC">
        <w:rPr>
          <w:spacing w:val="-4"/>
        </w:rPr>
        <w:t>Quyết định số 3274/QĐ-UBND ngày 20 tháng 7 năm 2022 của Ủy ban nhân dân thành phố Vị Thanh</w:t>
      </w:r>
      <w:r w:rsidR="00EC2131" w:rsidRPr="00687E63">
        <w:rPr>
          <w:sz w:val="26"/>
          <w:szCs w:val="26"/>
        </w:rPr>
        <w:t>.</w:t>
      </w:r>
    </w:p>
    <w:p w:rsidR="00851C0F" w:rsidRPr="00687E63" w:rsidRDefault="00851C0F" w:rsidP="00FC2012">
      <w:pPr>
        <w:spacing w:before="120"/>
        <w:ind w:firstLine="720"/>
        <w:jc w:val="both"/>
        <w:rPr>
          <w:szCs w:val="20"/>
        </w:rPr>
      </w:pPr>
      <w:r w:rsidRPr="00687E63">
        <w:rPr>
          <w:b/>
        </w:rPr>
        <w:t>Điều 2.</w:t>
      </w:r>
      <w:r w:rsidRPr="00687E63">
        <w:t xml:space="preserve"> </w:t>
      </w:r>
      <w:r w:rsidRPr="00687E63">
        <w:rPr>
          <w:szCs w:val="20"/>
        </w:rPr>
        <w:t xml:space="preserve">Giao Văn phòng Thành ủy tổ chức thực hiện đúng theo quy định hiện hành. </w:t>
      </w:r>
    </w:p>
    <w:p w:rsidR="008B5D5A" w:rsidRPr="00687E63" w:rsidRDefault="001D02D1" w:rsidP="00FC2012">
      <w:pPr>
        <w:spacing w:before="120" w:after="120"/>
        <w:ind w:firstLine="720"/>
        <w:jc w:val="both"/>
      </w:pPr>
      <w:r w:rsidRPr="009332CF">
        <w:rPr>
          <w:b/>
          <w:spacing w:val="2"/>
        </w:rPr>
        <w:t>Đ</w:t>
      </w:r>
      <w:r w:rsidR="007D0244" w:rsidRPr="009332CF">
        <w:rPr>
          <w:b/>
          <w:spacing w:val="2"/>
        </w:rPr>
        <w:t>iều 3</w:t>
      </w:r>
      <w:r w:rsidRPr="009332CF">
        <w:rPr>
          <w:b/>
          <w:spacing w:val="2"/>
        </w:rPr>
        <w:t xml:space="preserve">. </w:t>
      </w:r>
      <w:r w:rsidRPr="009332CF">
        <w:rPr>
          <w:spacing w:val="2"/>
        </w:rPr>
        <w:t xml:space="preserve">Chánh Văn phòng Hội đồng nhân dân và Ủy ban nhân dân, </w:t>
      </w:r>
      <w:r w:rsidR="001009DE" w:rsidRPr="009332CF">
        <w:rPr>
          <w:spacing w:val="2"/>
          <w:szCs w:val="20"/>
        </w:rPr>
        <w:t xml:space="preserve">Chánh </w:t>
      </w:r>
      <w:r w:rsidR="00FB4A2D" w:rsidRPr="009332CF">
        <w:rPr>
          <w:spacing w:val="2"/>
          <w:szCs w:val="20"/>
        </w:rPr>
        <w:t>Văn phòng Thành ủy</w:t>
      </w:r>
      <w:r w:rsidR="00EA230E" w:rsidRPr="009332CF">
        <w:rPr>
          <w:spacing w:val="2"/>
          <w:szCs w:val="20"/>
        </w:rPr>
        <w:t>,</w:t>
      </w:r>
      <w:r w:rsidR="001009DE" w:rsidRPr="009332CF">
        <w:rPr>
          <w:spacing w:val="2"/>
        </w:rPr>
        <w:t xml:space="preserve"> </w:t>
      </w:r>
      <w:r w:rsidRPr="009332CF">
        <w:rPr>
          <w:spacing w:val="2"/>
        </w:rPr>
        <w:t>Tr</w:t>
      </w:r>
      <w:r w:rsidR="00044992" w:rsidRPr="009332CF">
        <w:rPr>
          <w:spacing w:val="2"/>
        </w:rPr>
        <w:t xml:space="preserve">ưởng phòng Tài chính - Kế hoạch </w:t>
      </w:r>
      <w:r w:rsidRPr="009332CF">
        <w:rPr>
          <w:spacing w:val="2"/>
        </w:rPr>
        <w:t xml:space="preserve">và </w:t>
      </w:r>
      <w:r w:rsidR="00FB51BE" w:rsidRPr="009332CF">
        <w:rPr>
          <w:spacing w:val="2"/>
        </w:rPr>
        <w:t xml:space="preserve">Thủ trưởng </w:t>
      </w:r>
      <w:r w:rsidRPr="009332CF">
        <w:rPr>
          <w:spacing w:val="2"/>
        </w:rPr>
        <w:t xml:space="preserve">các </w:t>
      </w:r>
      <w:r w:rsidR="005F02BA" w:rsidRPr="009332CF">
        <w:rPr>
          <w:spacing w:val="2"/>
        </w:rPr>
        <w:t xml:space="preserve">cơ quan, </w:t>
      </w:r>
      <w:r w:rsidRPr="009332CF">
        <w:rPr>
          <w:spacing w:val="2"/>
        </w:rPr>
        <w:t>đơn vị có liên quan chịu trách nhiệm thi hành Quyết định này kể từ ngày ký</w:t>
      </w:r>
      <w:r w:rsidRPr="00687E63">
        <w:t>./.</w:t>
      </w:r>
      <w:bookmarkStart w:id="4" w:name="_GoBack"/>
      <w:bookmarkEnd w:id="4"/>
    </w:p>
    <w:tbl>
      <w:tblPr>
        <w:tblW w:w="0" w:type="auto"/>
        <w:tblInd w:w="108" w:type="dxa"/>
        <w:tblLook w:val="01E0" w:firstRow="1" w:lastRow="1" w:firstColumn="1" w:lastColumn="1" w:noHBand="0" w:noVBand="0"/>
      </w:tblPr>
      <w:tblGrid>
        <w:gridCol w:w="4016"/>
        <w:gridCol w:w="4948"/>
      </w:tblGrid>
      <w:tr w:rsidR="00687E63" w:rsidRPr="00687E63">
        <w:trPr>
          <w:trHeight w:val="1211"/>
        </w:trPr>
        <w:tc>
          <w:tcPr>
            <w:tcW w:w="4080" w:type="dxa"/>
            <w:shd w:val="clear" w:color="auto" w:fill="auto"/>
          </w:tcPr>
          <w:p w:rsidR="007662B9" w:rsidRPr="00687E63" w:rsidRDefault="007662B9" w:rsidP="00C463FE">
            <w:pPr>
              <w:jc w:val="both"/>
              <w:rPr>
                <w:b/>
                <w:sz w:val="26"/>
                <w:szCs w:val="26"/>
              </w:rPr>
            </w:pPr>
          </w:p>
          <w:p w:rsidR="00C912CE" w:rsidRPr="00687E63" w:rsidRDefault="00C912CE" w:rsidP="00C463FE">
            <w:pPr>
              <w:jc w:val="both"/>
              <w:rPr>
                <w:sz w:val="24"/>
                <w:szCs w:val="22"/>
              </w:rPr>
            </w:pPr>
            <w:r w:rsidRPr="00687E63">
              <w:rPr>
                <w:b/>
                <w:i/>
                <w:sz w:val="24"/>
                <w:szCs w:val="22"/>
              </w:rPr>
              <w:t>Nơi nhận:</w:t>
            </w:r>
          </w:p>
          <w:p w:rsidR="00C912CE" w:rsidRPr="00687E63" w:rsidRDefault="00C912CE" w:rsidP="00C463FE">
            <w:pPr>
              <w:jc w:val="both"/>
              <w:rPr>
                <w:sz w:val="22"/>
                <w:szCs w:val="20"/>
              </w:rPr>
            </w:pPr>
            <w:r w:rsidRPr="00687E63">
              <w:rPr>
                <w:sz w:val="22"/>
                <w:szCs w:val="20"/>
              </w:rPr>
              <w:t xml:space="preserve">- Như </w:t>
            </w:r>
            <w:r w:rsidR="00171308" w:rsidRPr="00687E63">
              <w:rPr>
                <w:sz w:val="22"/>
                <w:szCs w:val="20"/>
              </w:rPr>
              <w:t>Đ</w:t>
            </w:r>
            <w:r w:rsidR="009E269B" w:rsidRPr="00687E63">
              <w:rPr>
                <w:sz w:val="22"/>
                <w:szCs w:val="20"/>
              </w:rPr>
              <w:t>iều 3</w:t>
            </w:r>
            <w:r w:rsidR="00544BC5" w:rsidRPr="00687E63">
              <w:rPr>
                <w:sz w:val="22"/>
                <w:szCs w:val="20"/>
              </w:rPr>
              <w:t xml:space="preserve"> (0</w:t>
            </w:r>
            <w:r w:rsidR="00C37F54" w:rsidRPr="00687E63">
              <w:rPr>
                <w:sz w:val="22"/>
                <w:szCs w:val="20"/>
              </w:rPr>
              <w:t>4</w:t>
            </w:r>
            <w:r w:rsidR="00544BC5" w:rsidRPr="00687E63">
              <w:rPr>
                <w:sz w:val="22"/>
                <w:szCs w:val="20"/>
              </w:rPr>
              <w:t>)</w:t>
            </w:r>
            <w:r w:rsidRPr="00687E63">
              <w:rPr>
                <w:sz w:val="22"/>
                <w:szCs w:val="20"/>
              </w:rPr>
              <w:t>;</w:t>
            </w:r>
          </w:p>
          <w:p w:rsidR="009F4C93" w:rsidRPr="00687E63" w:rsidRDefault="00C912CE" w:rsidP="00C463FE">
            <w:pPr>
              <w:jc w:val="both"/>
              <w:rPr>
                <w:sz w:val="22"/>
                <w:szCs w:val="20"/>
              </w:rPr>
            </w:pPr>
            <w:r w:rsidRPr="00687E63">
              <w:rPr>
                <w:sz w:val="22"/>
                <w:szCs w:val="20"/>
              </w:rPr>
              <w:t>- Lưu: VT</w:t>
            </w:r>
            <w:r w:rsidR="00544BC5" w:rsidRPr="00687E63">
              <w:rPr>
                <w:sz w:val="22"/>
                <w:szCs w:val="20"/>
              </w:rPr>
              <w:t>, TCKH (02).</w:t>
            </w:r>
          </w:p>
          <w:p w:rsidR="00050C1D" w:rsidRPr="00687E63" w:rsidRDefault="009332CF" w:rsidP="009332CF">
            <w:pPr>
              <w:jc w:val="both"/>
              <w:rPr>
                <w:sz w:val="22"/>
                <w:szCs w:val="20"/>
              </w:rPr>
            </w:pPr>
            <w:r>
              <w:rPr>
                <w:sz w:val="10"/>
                <w:szCs w:val="22"/>
              </w:rPr>
              <w:t>D:\</w:t>
            </w:r>
            <w:r>
              <w:rPr>
                <w:sz w:val="10"/>
                <w:szCs w:val="22"/>
                <w:lang w:val="vi-VN"/>
              </w:rPr>
              <w:t>CONG</w:t>
            </w:r>
            <w:r w:rsidR="00E865C4" w:rsidRPr="00687E63">
              <w:rPr>
                <w:sz w:val="10"/>
                <w:szCs w:val="22"/>
              </w:rPr>
              <w:t>2022</w:t>
            </w:r>
            <w:r w:rsidR="00777EF9" w:rsidRPr="00687E63">
              <w:rPr>
                <w:sz w:val="10"/>
                <w:szCs w:val="22"/>
              </w:rPr>
              <w:t xml:space="preserve">\PD </w:t>
            </w:r>
            <w:r w:rsidR="00777EF9" w:rsidRPr="00687E63">
              <w:rPr>
                <w:sz w:val="10"/>
                <w:szCs w:val="22"/>
                <w:lang w:val="vi-VN"/>
              </w:rPr>
              <w:t>HSMT</w:t>
            </w:r>
            <w:r w:rsidR="00777EF9" w:rsidRPr="00687E63">
              <w:rPr>
                <w:sz w:val="10"/>
                <w:szCs w:val="22"/>
              </w:rPr>
              <w:t>\…</w:t>
            </w:r>
          </w:p>
        </w:tc>
        <w:tc>
          <w:tcPr>
            <w:tcW w:w="5028" w:type="dxa"/>
            <w:shd w:val="clear" w:color="auto" w:fill="auto"/>
          </w:tcPr>
          <w:p w:rsidR="007662B9" w:rsidRPr="00687E63" w:rsidRDefault="00DA0E2E" w:rsidP="00E444E6">
            <w:pPr>
              <w:spacing w:before="40"/>
              <w:jc w:val="center"/>
              <w:rPr>
                <w:b/>
                <w:sz w:val="26"/>
                <w:szCs w:val="26"/>
              </w:rPr>
            </w:pPr>
            <w:r w:rsidRPr="00687E63">
              <w:rPr>
                <w:b/>
                <w:sz w:val="26"/>
                <w:szCs w:val="26"/>
              </w:rPr>
              <w:t xml:space="preserve">TM. </w:t>
            </w:r>
            <w:r w:rsidR="006B62C6" w:rsidRPr="00687E63">
              <w:rPr>
                <w:b/>
                <w:sz w:val="26"/>
                <w:szCs w:val="26"/>
              </w:rPr>
              <w:t>ỦY</w:t>
            </w:r>
            <w:r w:rsidRPr="00687E63">
              <w:rPr>
                <w:b/>
                <w:sz w:val="26"/>
                <w:szCs w:val="26"/>
              </w:rPr>
              <w:t xml:space="preserve"> BAN NHÂN DÂN</w:t>
            </w:r>
          </w:p>
          <w:p w:rsidR="007662B9" w:rsidRDefault="00280139" w:rsidP="00E444E6">
            <w:pPr>
              <w:jc w:val="center"/>
              <w:rPr>
                <w:b/>
                <w:sz w:val="26"/>
                <w:szCs w:val="26"/>
              </w:rPr>
            </w:pPr>
            <w:r>
              <w:rPr>
                <w:b/>
                <w:sz w:val="26"/>
                <w:szCs w:val="26"/>
              </w:rPr>
              <w:t xml:space="preserve">KT. </w:t>
            </w:r>
            <w:r w:rsidR="00E444E6" w:rsidRPr="00687E63">
              <w:rPr>
                <w:b/>
                <w:sz w:val="26"/>
                <w:szCs w:val="26"/>
              </w:rPr>
              <w:t>CHỦ TỊCH</w:t>
            </w:r>
          </w:p>
          <w:p w:rsidR="00280139" w:rsidRDefault="00280139" w:rsidP="00E444E6">
            <w:pPr>
              <w:jc w:val="center"/>
              <w:rPr>
                <w:b/>
                <w:sz w:val="26"/>
                <w:szCs w:val="26"/>
              </w:rPr>
            </w:pPr>
            <w:r>
              <w:rPr>
                <w:b/>
                <w:sz w:val="26"/>
                <w:szCs w:val="26"/>
              </w:rPr>
              <w:t>PHÓ CHỦ TỊCH</w:t>
            </w:r>
          </w:p>
          <w:p w:rsidR="00280139" w:rsidRDefault="00280139" w:rsidP="00E444E6">
            <w:pPr>
              <w:jc w:val="center"/>
              <w:rPr>
                <w:b/>
                <w:sz w:val="26"/>
                <w:szCs w:val="26"/>
              </w:rPr>
            </w:pPr>
          </w:p>
          <w:p w:rsidR="00280139" w:rsidRDefault="00280139" w:rsidP="00E444E6">
            <w:pPr>
              <w:jc w:val="center"/>
              <w:rPr>
                <w:b/>
                <w:sz w:val="26"/>
                <w:szCs w:val="26"/>
              </w:rPr>
            </w:pPr>
          </w:p>
          <w:p w:rsidR="00280139" w:rsidRDefault="00280139" w:rsidP="00E444E6">
            <w:pPr>
              <w:jc w:val="center"/>
              <w:rPr>
                <w:b/>
                <w:sz w:val="26"/>
                <w:szCs w:val="26"/>
              </w:rPr>
            </w:pPr>
          </w:p>
          <w:p w:rsidR="00280139" w:rsidRDefault="00280139" w:rsidP="00E444E6">
            <w:pPr>
              <w:jc w:val="center"/>
              <w:rPr>
                <w:b/>
                <w:sz w:val="26"/>
                <w:szCs w:val="26"/>
              </w:rPr>
            </w:pPr>
          </w:p>
          <w:p w:rsidR="00280139" w:rsidRDefault="00280139" w:rsidP="00E444E6">
            <w:pPr>
              <w:jc w:val="center"/>
              <w:rPr>
                <w:b/>
                <w:sz w:val="26"/>
                <w:szCs w:val="26"/>
              </w:rPr>
            </w:pPr>
          </w:p>
          <w:p w:rsidR="00280139" w:rsidRDefault="00280139" w:rsidP="00E444E6">
            <w:pPr>
              <w:jc w:val="center"/>
              <w:rPr>
                <w:b/>
                <w:sz w:val="26"/>
                <w:szCs w:val="26"/>
              </w:rPr>
            </w:pPr>
          </w:p>
          <w:p w:rsidR="00280139" w:rsidRDefault="00280139" w:rsidP="00E444E6">
            <w:pPr>
              <w:jc w:val="center"/>
              <w:rPr>
                <w:b/>
                <w:sz w:val="26"/>
                <w:szCs w:val="26"/>
              </w:rPr>
            </w:pPr>
          </w:p>
          <w:p w:rsidR="00280139" w:rsidRPr="00280139" w:rsidRDefault="00280139" w:rsidP="00E444E6">
            <w:pPr>
              <w:jc w:val="center"/>
              <w:rPr>
                <w:b/>
              </w:rPr>
            </w:pPr>
            <w:r w:rsidRPr="00280139">
              <w:rPr>
                <w:b/>
              </w:rPr>
              <w:t>Trần Hoa Phượng</w:t>
            </w:r>
          </w:p>
        </w:tc>
      </w:tr>
    </w:tbl>
    <w:p w:rsidR="007662B9" w:rsidRPr="00687E63" w:rsidRDefault="007662B9" w:rsidP="007662B9">
      <w:pPr>
        <w:jc w:val="both"/>
      </w:pPr>
      <w:r w:rsidRPr="00687E63">
        <w:t xml:space="preserve"> </w:t>
      </w:r>
    </w:p>
    <w:sectPr w:rsidR="007662B9" w:rsidRPr="00687E63" w:rsidSect="005F6854">
      <w:headerReference w:type="default" r:id="rId7"/>
      <w:footerReference w:type="even" r:id="rId8"/>
      <w:footerReference w:type="default" r:id="rId9"/>
      <w:pgSz w:w="11907" w:h="16840" w:code="9"/>
      <w:pgMar w:top="1134" w:right="1134" w:bottom="1134" w:left="1701" w:header="720" w:footer="499"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FD" w:rsidRDefault="00E116FD">
      <w:r>
        <w:separator/>
      </w:r>
    </w:p>
  </w:endnote>
  <w:endnote w:type="continuationSeparator" w:id="0">
    <w:p w:rsidR="00E116FD" w:rsidRDefault="00E1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ti">
    <w:altName w:val="Times New Roman"/>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2B" w:rsidRDefault="002F3E2B" w:rsidP="00EE5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3E2B" w:rsidRDefault="002F3E2B" w:rsidP="00D5088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2B" w:rsidRDefault="002F3E2B" w:rsidP="00D5088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FD" w:rsidRDefault="00E116FD">
      <w:r>
        <w:separator/>
      </w:r>
    </w:p>
  </w:footnote>
  <w:footnote w:type="continuationSeparator" w:id="0">
    <w:p w:rsidR="00E116FD" w:rsidRDefault="00E11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350770"/>
      <w:docPartObj>
        <w:docPartGallery w:val="Page Numbers (Top of Page)"/>
        <w:docPartUnique/>
      </w:docPartObj>
    </w:sdtPr>
    <w:sdtEndPr>
      <w:rPr>
        <w:noProof/>
      </w:rPr>
    </w:sdtEndPr>
    <w:sdtContent>
      <w:p w:rsidR="000A22CF" w:rsidRDefault="000A22CF">
        <w:pPr>
          <w:pStyle w:val="Header"/>
          <w:jc w:val="center"/>
        </w:pPr>
        <w:r>
          <w:fldChar w:fldCharType="begin"/>
        </w:r>
        <w:r>
          <w:instrText xml:space="preserve"> PAGE   \* MERGEFORMAT </w:instrText>
        </w:r>
        <w:r>
          <w:fldChar w:fldCharType="separate"/>
        </w:r>
        <w:r w:rsidR="00C525FD">
          <w:rPr>
            <w:noProof/>
          </w:rPr>
          <w:t>5</w:t>
        </w:r>
        <w:r>
          <w:rPr>
            <w:noProof/>
          </w:rPr>
          <w:fldChar w:fldCharType="end"/>
        </w:r>
      </w:p>
    </w:sdtContent>
  </w:sdt>
  <w:p w:rsidR="000A22CF" w:rsidRDefault="000A22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AE7"/>
    <w:multiLevelType w:val="hybridMultilevel"/>
    <w:tmpl w:val="6FC431FA"/>
    <w:lvl w:ilvl="0" w:tplc="E362D58E">
      <w:start w:val="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9563A"/>
    <w:multiLevelType w:val="hybridMultilevel"/>
    <w:tmpl w:val="DB8AB5F2"/>
    <w:lvl w:ilvl="0" w:tplc="E362D58E">
      <w:start w:val="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0C"/>
    <w:rsid w:val="000035F4"/>
    <w:rsid w:val="00003E5A"/>
    <w:rsid w:val="000042B3"/>
    <w:rsid w:val="000043F8"/>
    <w:rsid w:val="00004F83"/>
    <w:rsid w:val="00005E08"/>
    <w:rsid w:val="00007FFE"/>
    <w:rsid w:val="00011107"/>
    <w:rsid w:val="000115E5"/>
    <w:rsid w:val="000136D0"/>
    <w:rsid w:val="000145B8"/>
    <w:rsid w:val="00016AA6"/>
    <w:rsid w:val="000234D0"/>
    <w:rsid w:val="00025190"/>
    <w:rsid w:val="00025E47"/>
    <w:rsid w:val="000263E6"/>
    <w:rsid w:val="00031B52"/>
    <w:rsid w:val="00034377"/>
    <w:rsid w:val="000343D9"/>
    <w:rsid w:val="000365CD"/>
    <w:rsid w:val="00042554"/>
    <w:rsid w:val="000430B3"/>
    <w:rsid w:val="00044992"/>
    <w:rsid w:val="00050C1D"/>
    <w:rsid w:val="000570F4"/>
    <w:rsid w:val="000577FE"/>
    <w:rsid w:val="0008157A"/>
    <w:rsid w:val="00082268"/>
    <w:rsid w:val="00085B64"/>
    <w:rsid w:val="000873D1"/>
    <w:rsid w:val="0009301F"/>
    <w:rsid w:val="00095AF9"/>
    <w:rsid w:val="000A22CF"/>
    <w:rsid w:val="000A579B"/>
    <w:rsid w:val="000B0C1C"/>
    <w:rsid w:val="000B1FAF"/>
    <w:rsid w:val="000B223B"/>
    <w:rsid w:val="000B40D4"/>
    <w:rsid w:val="000B711D"/>
    <w:rsid w:val="000C27F9"/>
    <w:rsid w:val="000C79BE"/>
    <w:rsid w:val="000D102F"/>
    <w:rsid w:val="000D1332"/>
    <w:rsid w:val="000D34F0"/>
    <w:rsid w:val="000E6D1B"/>
    <w:rsid w:val="000F029A"/>
    <w:rsid w:val="000F22D7"/>
    <w:rsid w:val="000F2E1F"/>
    <w:rsid w:val="000F4335"/>
    <w:rsid w:val="000F70B7"/>
    <w:rsid w:val="001009DE"/>
    <w:rsid w:val="00102299"/>
    <w:rsid w:val="001061FE"/>
    <w:rsid w:val="00106F7F"/>
    <w:rsid w:val="00107456"/>
    <w:rsid w:val="001103C3"/>
    <w:rsid w:val="00110E39"/>
    <w:rsid w:val="00114628"/>
    <w:rsid w:val="001146C3"/>
    <w:rsid w:val="001228C6"/>
    <w:rsid w:val="00123603"/>
    <w:rsid w:val="001260B8"/>
    <w:rsid w:val="001262A5"/>
    <w:rsid w:val="00126A1B"/>
    <w:rsid w:val="00127B36"/>
    <w:rsid w:val="00132459"/>
    <w:rsid w:val="001343DD"/>
    <w:rsid w:val="001369CE"/>
    <w:rsid w:val="00145192"/>
    <w:rsid w:val="001501D0"/>
    <w:rsid w:val="001508ED"/>
    <w:rsid w:val="00151237"/>
    <w:rsid w:val="00157000"/>
    <w:rsid w:val="0015737D"/>
    <w:rsid w:val="00161B3B"/>
    <w:rsid w:val="0016270C"/>
    <w:rsid w:val="00164040"/>
    <w:rsid w:val="001655F7"/>
    <w:rsid w:val="00165A89"/>
    <w:rsid w:val="00171308"/>
    <w:rsid w:val="0017727E"/>
    <w:rsid w:val="0018159E"/>
    <w:rsid w:val="00181D69"/>
    <w:rsid w:val="0018279E"/>
    <w:rsid w:val="001938A5"/>
    <w:rsid w:val="001A160B"/>
    <w:rsid w:val="001A302B"/>
    <w:rsid w:val="001A61FD"/>
    <w:rsid w:val="001A672D"/>
    <w:rsid w:val="001B322B"/>
    <w:rsid w:val="001B3531"/>
    <w:rsid w:val="001C25FA"/>
    <w:rsid w:val="001C36CC"/>
    <w:rsid w:val="001C5EF8"/>
    <w:rsid w:val="001C75D4"/>
    <w:rsid w:val="001D02D1"/>
    <w:rsid w:val="001D072F"/>
    <w:rsid w:val="001D10EA"/>
    <w:rsid w:val="001D62D0"/>
    <w:rsid w:val="001D6547"/>
    <w:rsid w:val="001D6FB6"/>
    <w:rsid w:val="001E3FC0"/>
    <w:rsid w:val="001E537C"/>
    <w:rsid w:val="001E5AB6"/>
    <w:rsid w:val="001F1403"/>
    <w:rsid w:val="001F479E"/>
    <w:rsid w:val="001F56C1"/>
    <w:rsid w:val="002022C7"/>
    <w:rsid w:val="00202FE1"/>
    <w:rsid w:val="002032FD"/>
    <w:rsid w:val="00207353"/>
    <w:rsid w:val="002109A1"/>
    <w:rsid w:val="0021521B"/>
    <w:rsid w:val="002301B1"/>
    <w:rsid w:val="00234ADE"/>
    <w:rsid w:val="002368BA"/>
    <w:rsid w:val="00237344"/>
    <w:rsid w:val="002375EA"/>
    <w:rsid w:val="0024035B"/>
    <w:rsid w:val="00240766"/>
    <w:rsid w:val="00242A02"/>
    <w:rsid w:val="002506F0"/>
    <w:rsid w:val="00251C8B"/>
    <w:rsid w:val="002527FE"/>
    <w:rsid w:val="00252FE7"/>
    <w:rsid w:val="00267680"/>
    <w:rsid w:val="00273A76"/>
    <w:rsid w:val="00280139"/>
    <w:rsid w:val="00285990"/>
    <w:rsid w:val="00293831"/>
    <w:rsid w:val="00295A29"/>
    <w:rsid w:val="0029744D"/>
    <w:rsid w:val="002A23A3"/>
    <w:rsid w:val="002A4904"/>
    <w:rsid w:val="002A7489"/>
    <w:rsid w:val="002B06D3"/>
    <w:rsid w:val="002B673B"/>
    <w:rsid w:val="002C07D5"/>
    <w:rsid w:val="002C20D8"/>
    <w:rsid w:val="002C46C8"/>
    <w:rsid w:val="002C71C7"/>
    <w:rsid w:val="002D008A"/>
    <w:rsid w:val="002D053E"/>
    <w:rsid w:val="002D1410"/>
    <w:rsid w:val="002D1AB9"/>
    <w:rsid w:val="002D4EB7"/>
    <w:rsid w:val="002D7E38"/>
    <w:rsid w:val="002E0174"/>
    <w:rsid w:val="002E0905"/>
    <w:rsid w:val="002E4298"/>
    <w:rsid w:val="002F0713"/>
    <w:rsid w:val="002F0850"/>
    <w:rsid w:val="002F0A90"/>
    <w:rsid w:val="002F0DC7"/>
    <w:rsid w:val="002F116A"/>
    <w:rsid w:val="002F1354"/>
    <w:rsid w:val="002F212F"/>
    <w:rsid w:val="002F2B74"/>
    <w:rsid w:val="002F3E2B"/>
    <w:rsid w:val="002F6A46"/>
    <w:rsid w:val="003009A0"/>
    <w:rsid w:val="00300AEC"/>
    <w:rsid w:val="00301CF2"/>
    <w:rsid w:val="0030526B"/>
    <w:rsid w:val="003111E0"/>
    <w:rsid w:val="0031285A"/>
    <w:rsid w:val="003128B7"/>
    <w:rsid w:val="00313F99"/>
    <w:rsid w:val="00314C3B"/>
    <w:rsid w:val="00325D3B"/>
    <w:rsid w:val="0032633C"/>
    <w:rsid w:val="0032726B"/>
    <w:rsid w:val="00327FB0"/>
    <w:rsid w:val="003324F6"/>
    <w:rsid w:val="00340E09"/>
    <w:rsid w:val="00341972"/>
    <w:rsid w:val="00344F32"/>
    <w:rsid w:val="0035130D"/>
    <w:rsid w:val="003548D9"/>
    <w:rsid w:val="00363025"/>
    <w:rsid w:val="00363083"/>
    <w:rsid w:val="003675C1"/>
    <w:rsid w:val="00380ED9"/>
    <w:rsid w:val="00383824"/>
    <w:rsid w:val="00383F33"/>
    <w:rsid w:val="00384819"/>
    <w:rsid w:val="003874B7"/>
    <w:rsid w:val="003901CB"/>
    <w:rsid w:val="0039065E"/>
    <w:rsid w:val="00390FF3"/>
    <w:rsid w:val="00394C4C"/>
    <w:rsid w:val="00395904"/>
    <w:rsid w:val="00395AE9"/>
    <w:rsid w:val="003A0DCA"/>
    <w:rsid w:val="003A7F51"/>
    <w:rsid w:val="003B05CE"/>
    <w:rsid w:val="003B08F4"/>
    <w:rsid w:val="003B2CDC"/>
    <w:rsid w:val="003B325B"/>
    <w:rsid w:val="003B6248"/>
    <w:rsid w:val="003C0D16"/>
    <w:rsid w:val="003C4E92"/>
    <w:rsid w:val="003D2E19"/>
    <w:rsid w:val="003D5359"/>
    <w:rsid w:val="003D6CB9"/>
    <w:rsid w:val="003E0F79"/>
    <w:rsid w:val="003E6196"/>
    <w:rsid w:val="003F00D9"/>
    <w:rsid w:val="003F13F1"/>
    <w:rsid w:val="003F2A45"/>
    <w:rsid w:val="003F536D"/>
    <w:rsid w:val="00400D25"/>
    <w:rsid w:val="00400F8A"/>
    <w:rsid w:val="00402F31"/>
    <w:rsid w:val="004075E8"/>
    <w:rsid w:val="00412C91"/>
    <w:rsid w:val="00414AA2"/>
    <w:rsid w:val="0042085F"/>
    <w:rsid w:val="004213AE"/>
    <w:rsid w:val="004222CD"/>
    <w:rsid w:val="00424748"/>
    <w:rsid w:val="0043173C"/>
    <w:rsid w:val="0043563F"/>
    <w:rsid w:val="004358FF"/>
    <w:rsid w:val="004454AC"/>
    <w:rsid w:val="004464B1"/>
    <w:rsid w:val="0044729B"/>
    <w:rsid w:val="004478CE"/>
    <w:rsid w:val="00447D77"/>
    <w:rsid w:val="00447FA5"/>
    <w:rsid w:val="00451559"/>
    <w:rsid w:val="0045174F"/>
    <w:rsid w:val="00451D5C"/>
    <w:rsid w:val="00455202"/>
    <w:rsid w:val="00455F46"/>
    <w:rsid w:val="004662DD"/>
    <w:rsid w:val="0047177D"/>
    <w:rsid w:val="004753DE"/>
    <w:rsid w:val="00476993"/>
    <w:rsid w:val="00477FAB"/>
    <w:rsid w:val="00481170"/>
    <w:rsid w:val="004822AF"/>
    <w:rsid w:val="004908D7"/>
    <w:rsid w:val="004971E6"/>
    <w:rsid w:val="004A3B1A"/>
    <w:rsid w:val="004A628B"/>
    <w:rsid w:val="004A6904"/>
    <w:rsid w:val="004B07F2"/>
    <w:rsid w:val="004B233B"/>
    <w:rsid w:val="004B26C4"/>
    <w:rsid w:val="004B2D71"/>
    <w:rsid w:val="004B403B"/>
    <w:rsid w:val="004B5078"/>
    <w:rsid w:val="004C0185"/>
    <w:rsid w:val="004C0EF6"/>
    <w:rsid w:val="004C21AE"/>
    <w:rsid w:val="004C263A"/>
    <w:rsid w:val="004C2679"/>
    <w:rsid w:val="004C3AAA"/>
    <w:rsid w:val="004C5BDA"/>
    <w:rsid w:val="004C77DD"/>
    <w:rsid w:val="004D1C54"/>
    <w:rsid w:val="004D3E16"/>
    <w:rsid w:val="004D5CA8"/>
    <w:rsid w:val="004E089B"/>
    <w:rsid w:val="004E5CFA"/>
    <w:rsid w:val="004E6BAB"/>
    <w:rsid w:val="004E6F4D"/>
    <w:rsid w:val="004E7B81"/>
    <w:rsid w:val="004F1586"/>
    <w:rsid w:val="004F4CA0"/>
    <w:rsid w:val="004F5768"/>
    <w:rsid w:val="004F5E10"/>
    <w:rsid w:val="004F73B3"/>
    <w:rsid w:val="00500F98"/>
    <w:rsid w:val="0050220C"/>
    <w:rsid w:val="00502E8D"/>
    <w:rsid w:val="00503A93"/>
    <w:rsid w:val="00505A40"/>
    <w:rsid w:val="00505B55"/>
    <w:rsid w:val="00507D04"/>
    <w:rsid w:val="005151FA"/>
    <w:rsid w:val="00517C92"/>
    <w:rsid w:val="00525D95"/>
    <w:rsid w:val="00530606"/>
    <w:rsid w:val="00531786"/>
    <w:rsid w:val="00533F3B"/>
    <w:rsid w:val="0054413B"/>
    <w:rsid w:val="00544BC5"/>
    <w:rsid w:val="00544ED8"/>
    <w:rsid w:val="00547E47"/>
    <w:rsid w:val="005511A5"/>
    <w:rsid w:val="0055269F"/>
    <w:rsid w:val="00557DFD"/>
    <w:rsid w:val="00561A16"/>
    <w:rsid w:val="00562EB1"/>
    <w:rsid w:val="00565EC5"/>
    <w:rsid w:val="00571BAF"/>
    <w:rsid w:val="00572C1A"/>
    <w:rsid w:val="00574DE4"/>
    <w:rsid w:val="00575029"/>
    <w:rsid w:val="00575900"/>
    <w:rsid w:val="00577B39"/>
    <w:rsid w:val="00581C8F"/>
    <w:rsid w:val="00587CD4"/>
    <w:rsid w:val="00593711"/>
    <w:rsid w:val="00594C3A"/>
    <w:rsid w:val="005952E9"/>
    <w:rsid w:val="005A6B83"/>
    <w:rsid w:val="005B65D4"/>
    <w:rsid w:val="005C1D36"/>
    <w:rsid w:val="005C7045"/>
    <w:rsid w:val="005D1E7F"/>
    <w:rsid w:val="005D2AEA"/>
    <w:rsid w:val="005D2FD0"/>
    <w:rsid w:val="005D3490"/>
    <w:rsid w:val="005D69D9"/>
    <w:rsid w:val="005E53AF"/>
    <w:rsid w:val="005E5C23"/>
    <w:rsid w:val="005F02BA"/>
    <w:rsid w:val="005F6854"/>
    <w:rsid w:val="005F6E13"/>
    <w:rsid w:val="00601F5B"/>
    <w:rsid w:val="0060477E"/>
    <w:rsid w:val="00604830"/>
    <w:rsid w:val="00604C99"/>
    <w:rsid w:val="0061105F"/>
    <w:rsid w:val="00611526"/>
    <w:rsid w:val="00613AF7"/>
    <w:rsid w:val="00614373"/>
    <w:rsid w:val="006158DA"/>
    <w:rsid w:val="00617580"/>
    <w:rsid w:val="00620F92"/>
    <w:rsid w:val="00634CCD"/>
    <w:rsid w:val="00636F7F"/>
    <w:rsid w:val="00637170"/>
    <w:rsid w:val="00637B62"/>
    <w:rsid w:val="0064052A"/>
    <w:rsid w:val="00647016"/>
    <w:rsid w:val="00651029"/>
    <w:rsid w:val="006533C1"/>
    <w:rsid w:val="006605F4"/>
    <w:rsid w:val="006617DC"/>
    <w:rsid w:val="00661EA2"/>
    <w:rsid w:val="00666913"/>
    <w:rsid w:val="006672DA"/>
    <w:rsid w:val="0067011E"/>
    <w:rsid w:val="006724B6"/>
    <w:rsid w:val="006757C0"/>
    <w:rsid w:val="00677A28"/>
    <w:rsid w:val="00681A52"/>
    <w:rsid w:val="00687441"/>
    <w:rsid w:val="00687B85"/>
    <w:rsid w:val="00687E63"/>
    <w:rsid w:val="00690B58"/>
    <w:rsid w:val="00692752"/>
    <w:rsid w:val="006928F7"/>
    <w:rsid w:val="00693A2B"/>
    <w:rsid w:val="0069753D"/>
    <w:rsid w:val="006A053A"/>
    <w:rsid w:val="006A1ADC"/>
    <w:rsid w:val="006A2490"/>
    <w:rsid w:val="006A2AAE"/>
    <w:rsid w:val="006A307E"/>
    <w:rsid w:val="006A3092"/>
    <w:rsid w:val="006A3DCB"/>
    <w:rsid w:val="006A495A"/>
    <w:rsid w:val="006A4FBA"/>
    <w:rsid w:val="006A52B4"/>
    <w:rsid w:val="006A7FBE"/>
    <w:rsid w:val="006B4473"/>
    <w:rsid w:val="006B62C6"/>
    <w:rsid w:val="006B7469"/>
    <w:rsid w:val="006C0F6F"/>
    <w:rsid w:val="006C21FF"/>
    <w:rsid w:val="006C3339"/>
    <w:rsid w:val="006C58BB"/>
    <w:rsid w:val="006C5988"/>
    <w:rsid w:val="006D31DF"/>
    <w:rsid w:val="006D47E6"/>
    <w:rsid w:val="006E18EE"/>
    <w:rsid w:val="006E2CE2"/>
    <w:rsid w:val="006E3DE3"/>
    <w:rsid w:val="006E7F19"/>
    <w:rsid w:val="006F0341"/>
    <w:rsid w:val="006F6D53"/>
    <w:rsid w:val="00705A0B"/>
    <w:rsid w:val="007067FF"/>
    <w:rsid w:val="007118F4"/>
    <w:rsid w:val="00717A74"/>
    <w:rsid w:val="0072306A"/>
    <w:rsid w:val="00724470"/>
    <w:rsid w:val="007249B4"/>
    <w:rsid w:val="007258F7"/>
    <w:rsid w:val="0072594E"/>
    <w:rsid w:val="0072757C"/>
    <w:rsid w:val="00727B17"/>
    <w:rsid w:val="007307A4"/>
    <w:rsid w:val="00734168"/>
    <w:rsid w:val="00741957"/>
    <w:rsid w:val="00741CD4"/>
    <w:rsid w:val="00754C99"/>
    <w:rsid w:val="007643B5"/>
    <w:rsid w:val="0076465C"/>
    <w:rsid w:val="007648B1"/>
    <w:rsid w:val="007657E0"/>
    <w:rsid w:val="007662B9"/>
    <w:rsid w:val="00766E53"/>
    <w:rsid w:val="00767F8A"/>
    <w:rsid w:val="00772588"/>
    <w:rsid w:val="0077627D"/>
    <w:rsid w:val="007762F5"/>
    <w:rsid w:val="00777EF9"/>
    <w:rsid w:val="00783E0C"/>
    <w:rsid w:val="00793509"/>
    <w:rsid w:val="00793F61"/>
    <w:rsid w:val="00797629"/>
    <w:rsid w:val="007976BF"/>
    <w:rsid w:val="007A490B"/>
    <w:rsid w:val="007A57EE"/>
    <w:rsid w:val="007A58B1"/>
    <w:rsid w:val="007A7415"/>
    <w:rsid w:val="007B1591"/>
    <w:rsid w:val="007C169A"/>
    <w:rsid w:val="007C2851"/>
    <w:rsid w:val="007C3096"/>
    <w:rsid w:val="007C3ED8"/>
    <w:rsid w:val="007D0244"/>
    <w:rsid w:val="007D25B3"/>
    <w:rsid w:val="007D3002"/>
    <w:rsid w:val="007D5BBF"/>
    <w:rsid w:val="007E18F0"/>
    <w:rsid w:val="007E2051"/>
    <w:rsid w:val="007E4DAD"/>
    <w:rsid w:val="007E66E8"/>
    <w:rsid w:val="007F221B"/>
    <w:rsid w:val="007F2B76"/>
    <w:rsid w:val="00800E66"/>
    <w:rsid w:val="00803C41"/>
    <w:rsid w:val="00804CCE"/>
    <w:rsid w:val="00805AE6"/>
    <w:rsid w:val="008235EF"/>
    <w:rsid w:val="00823C44"/>
    <w:rsid w:val="0082417D"/>
    <w:rsid w:val="008309E9"/>
    <w:rsid w:val="00832BC6"/>
    <w:rsid w:val="0083547E"/>
    <w:rsid w:val="0083751D"/>
    <w:rsid w:val="008419F8"/>
    <w:rsid w:val="00843130"/>
    <w:rsid w:val="00845B85"/>
    <w:rsid w:val="00846717"/>
    <w:rsid w:val="00847010"/>
    <w:rsid w:val="00851C0F"/>
    <w:rsid w:val="008564D5"/>
    <w:rsid w:val="00864CA6"/>
    <w:rsid w:val="00870234"/>
    <w:rsid w:val="00874790"/>
    <w:rsid w:val="00876BFC"/>
    <w:rsid w:val="00882EC7"/>
    <w:rsid w:val="0088731D"/>
    <w:rsid w:val="0088746D"/>
    <w:rsid w:val="00893424"/>
    <w:rsid w:val="00896B48"/>
    <w:rsid w:val="0089700B"/>
    <w:rsid w:val="008A59CD"/>
    <w:rsid w:val="008A682A"/>
    <w:rsid w:val="008A68D7"/>
    <w:rsid w:val="008A6EE3"/>
    <w:rsid w:val="008B3B6A"/>
    <w:rsid w:val="008B4D1D"/>
    <w:rsid w:val="008B568E"/>
    <w:rsid w:val="008B5715"/>
    <w:rsid w:val="008B5D5A"/>
    <w:rsid w:val="008B631B"/>
    <w:rsid w:val="008B65AD"/>
    <w:rsid w:val="008C2F66"/>
    <w:rsid w:val="008D2D22"/>
    <w:rsid w:val="008D2EE0"/>
    <w:rsid w:val="008D302D"/>
    <w:rsid w:val="008D4F4B"/>
    <w:rsid w:val="008D5E1A"/>
    <w:rsid w:val="008D6471"/>
    <w:rsid w:val="008D6BA7"/>
    <w:rsid w:val="008E1C9B"/>
    <w:rsid w:val="008E2768"/>
    <w:rsid w:val="008E3939"/>
    <w:rsid w:val="008F256F"/>
    <w:rsid w:val="008F3BBF"/>
    <w:rsid w:val="008F656E"/>
    <w:rsid w:val="008F6A04"/>
    <w:rsid w:val="008F6ADC"/>
    <w:rsid w:val="00903E75"/>
    <w:rsid w:val="00911D73"/>
    <w:rsid w:val="00911DC3"/>
    <w:rsid w:val="00915A8B"/>
    <w:rsid w:val="00920141"/>
    <w:rsid w:val="00923170"/>
    <w:rsid w:val="009332CF"/>
    <w:rsid w:val="00934D70"/>
    <w:rsid w:val="0094040F"/>
    <w:rsid w:val="00940717"/>
    <w:rsid w:val="0094463A"/>
    <w:rsid w:val="00952D41"/>
    <w:rsid w:val="00954C95"/>
    <w:rsid w:val="00964509"/>
    <w:rsid w:val="009666D9"/>
    <w:rsid w:val="00967737"/>
    <w:rsid w:val="00967819"/>
    <w:rsid w:val="0097328D"/>
    <w:rsid w:val="0097789B"/>
    <w:rsid w:val="009809B9"/>
    <w:rsid w:val="00981DD2"/>
    <w:rsid w:val="00984E96"/>
    <w:rsid w:val="00985F1A"/>
    <w:rsid w:val="0098730F"/>
    <w:rsid w:val="00987FEC"/>
    <w:rsid w:val="00995988"/>
    <w:rsid w:val="009A1CE8"/>
    <w:rsid w:val="009A5D97"/>
    <w:rsid w:val="009B2AFE"/>
    <w:rsid w:val="009B2E69"/>
    <w:rsid w:val="009B31D9"/>
    <w:rsid w:val="009B3B94"/>
    <w:rsid w:val="009B7173"/>
    <w:rsid w:val="009B7583"/>
    <w:rsid w:val="009B7E57"/>
    <w:rsid w:val="009C0F21"/>
    <w:rsid w:val="009C31D8"/>
    <w:rsid w:val="009C507F"/>
    <w:rsid w:val="009C7918"/>
    <w:rsid w:val="009D0F8A"/>
    <w:rsid w:val="009D11FC"/>
    <w:rsid w:val="009D1FFE"/>
    <w:rsid w:val="009D2558"/>
    <w:rsid w:val="009D263F"/>
    <w:rsid w:val="009D2CED"/>
    <w:rsid w:val="009D74F6"/>
    <w:rsid w:val="009E03A1"/>
    <w:rsid w:val="009E1462"/>
    <w:rsid w:val="009E269B"/>
    <w:rsid w:val="009E48BA"/>
    <w:rsid w:val="009E501C"/>
    <w:rsid w:val="009E6A9D"/>
    <w:rsid w:val="009F1351"/>
    <w:rsid w:val="009F1F92"/>
    <w:rsid w:val="009F22E2"/>
    <w:rsid w:val="009F3AFE"/>
    <w:rsid w:val="009F3CB9"/>
    <w:rsid w:val="009F435B"/>
    <w:rsid w:val="009F4C93"/>
    <w:rsid w:val="00A02AA3"/>
    <w:rsid w:val="00A042B9"/>
    <w:rsid w:val="00A04387"/>
    <w:rsid w:val="00A04A4A"/>
    <w:rsid w:val="00A1199B"/>
    <w:rsid w:val="00A1414F"/>
    <w:rsid w:val="00A14624"/>
    <w:rsid w:val="00A15A07"/>
    <w:rsid w:val="00A1614B"/>
    <w:rsid w:val="00A20013"/>
    <w:rsid w:val="00A2111A"/>
    <w:rsid w:val="00A23A45"/>
    <w:rsid w:val="00A25488"/>
    <w:rsid w:val="00A27436"/>
    <w:rsid w:val="00A305C4"/>
    <w:rsid w:val="00A31256"/>
    <w:rsid w:val="00A40692"/>
    <w:rsid w:val="00A41E82"/>
    <w:rsid w:val="00A52B2B"/>
    <w:rsid w:val="00A561C0"/>
    <w:rsid w:val="00A56934"/>
    <w:rsid w:val="00A57F64"/>
    <w:rsid w:val="00A664A7"/>
    <w:rsid w:val="00A7023C"/>
    <w:rsid w:val="00A75BB4"/>
    <w:rsid w:val="00A80BCD"/>
    <w:rsid w:val="00A83515"/>
    <w:rsid w:val="00A8440A"/>
    <w:rsid w:val="00A9667C"/>
    <w:rsid w:val="00AB2E50"/>
    <w:rsid w:val="00AB43FA"/>
    <w:rsid w:val="00AB5631"/>
    <w:rsid w:val="00AB6DC3"/>
    <w:rsid w:val="00AD0CD9"/>
    <w:rsid w:val="00AD1640"/>
    <w:rsid w:val="00AD798D"/>
    <w:rsid w:val="00AE162E"/>
    <w:rsid w:val="00AE2C47"/>
    <w:rsid w:val="00AE3131"/>
    <w:rsid w:val="00AE5A44"/>
    <w:rsid w:val="00AF51A3"/>
    <w:rsid w:val="00AF6409"/>
    <w:rsid w:val="00AF66BA"/>
    <w:rsid w:val="00B036F9"/>
    <w:rsid w:val="00B04F1B"/>
    <w:rsid w:val="00B11835"/>
    <w:rsid w:val="00B15542"/>
    <w:rsid w:val="00B16487"/>
    <w:rsid w:val="00B21BCE"/>
    <w:rsid w:val="00B24144"/>
    <w:rsid w:val="00B2474A"/>
    <w:rsid w:val="00B26124"/>
    <w:rsid w:val="00B279C4"/>
    <w:rsid w:val="00B309B4"/>
    <w:rsid w:val="00B30BDC"/>
    <w:rsid w:val="00B31EFA"/>
    <w:rsid w:val="00B336B9"/>
    <w:rsid w:val="00B34477"/>
    <w:rsid w:val="00B35D76"/>
    <w:rsid w:val="00B3684C"/>
    <w:rsid w:val="00B36DF3"/>
    <w:rsid w:val="00B4065C"/>
    <w:rsid w:val="00B41BE0"/>
    <w:rsid w:val="00B42A4F"/>
    <w:rsid w:val="00B43D37"/>
    <w:rsid w:val="00B45110"/>
    <w:rsid w:val="00B467E4"/>
    <w:rsid w:val="00B521E7"/>
    <w:rsid w:val="00B55B3D"/>
    <w:rsid w:val="00B56360"/>
    <w:rsid w:val="00B60DD0"/>
    <w:rsid w:val="00B65DE6"/>
    <w:rsid w:val="00B666C0"/>
    <w:rsid w:val="00B737F7"/>
    <w:rsid w:val="00B74952"/>
    <w:rsid w:val="00B76FEB"/>
    <w:rsid w:val="00B8087D"/>
    <w:rsid w:val="00B80D61"/>
    <w:rsid w:val="00B8351A"/>
    <w:rsid w:val="00B83F08"/>
    <w:rsid w:val="00B84130"/>
    <w:rsid w:val="00B85AFA"/>
    <w:rsid w:val="00B85E01"/>
    <w:rsid w:val="00B85E3B"/>
    <w:rsid w:val="00B85F12"/>
    <w:rsid w:val="00B903A0"/>
    <w:rsid w:val="00B90467"/>
    <w:rsid w:val="00B9744A"/>
    <w:rsid w:val="00BA19CB"/>
    <w:rsid w:val="00BA25C2"/>
    <w:rsid w:val="00BA2AAD"/>
    <w:rsid w:val="00BA3C0F"/>
    <w:rsid w:val="00BA3E67"/>
    <w:rsid w:val="00BA5812"/>
    <w:rsid w:val="00BA5D02"/>
    <w:rsid w:val="00BA5D81"/>
    <w:rsid w:val="00BB21D4"/>
    <w:rsid w:val="00BC0DEF"/>
    <w:rsid w:val="00BC19B7"/>
    <w:rsid w:val="00BC34B1"/>
    <w:rsid w:val="00BC4322"/>
    <w:rsid w:val="00BC767C"/>
    <w:rsid w:val="00BC7A00"/>
    <w:rsid w:val="00BD1B39"/>
    <w:rsid w:val="00BD1E25"/>
    <w:rsid w:val="00BD1EAA"/>
    <w:rsid w:val="00BD2F8F"/>
    <w:rsid w:val="00BD5F98"/>
    <w:rsid w:val="00BE544E"/>
    <w:rsid w:val="00BF0104"/>
    <w:rsid w:val="00BF2E9B"/>
    <w:rsid w:val="00BF4424"/>
    <w:rsid w:val="00BF6871"/>
    <w:rsid w:val="00C002B4"/>
    <w:rsid w:val="00C028BD"/>
    <w:rsid w:val="00C03BE8"/>
    <w:rsid w:val="00C163BB"/>
    <w:rsid w:val="00C17F93"/>
    <w:rsid w:val="00C25EEA"/>
    <w:rsid w:val="00C26E2F"/>
    <w:rsid w:val="00C27DA9"/>
    <w:rsid w:val="00C27F48"/>
    <w:rsid w:val="00C30B65"/>
    <w:rsid w:val="00C31671"/>
    <w:rsid w:val="00C32DE6"/>
    <w:rsid w:val="00C34DD0"/>
    <w:rsid w:val="00C37F54"/>
    <w:rsid w:val="00C463FE"/>
    <w:rsid w:val="00C4698A"/>
    <w:rsid w:val="00C51B34"/>
    <w:rsid w:val="00C51F81"/>
    <w:rsid w:val="00C525FD"/>
    <w:rsid w:val="00C539E6"/>
    <w:rsid w:val="00C675A7"/>
    <w:rsid w:val="00C70234"/>
    <w:rsid w:val="00C71900"/>
    <w:rsid w:val="00C762A1"/>
    <w:rsid w:val="00C76D15"/>
    <w:rsid w:val="00C800D7"/>
    <w:rsid w:val="00C90F55"/>
    <w:rsid w:val="00C912CE"/>
    <w:rsid w:val="00C95C8B"/>
    <w:rsid w:val="00C969CD"/>
    <w:rsid w:val="00CA53AC"/>
    <w:rsid w:val="00CA72CE"/>
    <w:rsid w:val="00CB14E0"/>
    <w:rsid w:val="00CB31D8"/>
    <w:rsid w:val="00CB4D0E"/>
    <w:rsid w:val="00CB7CCD"/>
    <w:rsid w:val="00CC050F"/>
    <w:rsid w:val="00CC1B59"/>
    <w:rsid w:val="00CC5D94"/>
    <w:rsid w:val="00CD00CD"/>
    <w:rsid w:val="00CD26FD"/>
    <w:rsid w:val="00CD4BEE"/>
    <w:rsid w:val="00CD54C9"/>
    <w:rsid w:val="00CD59DE"/>
    <w:rsid w:val="00CD6585"/>
    <w:rsid w:val="00CE4896"/>
    <w:rsid w:val="00CF171D"/>
    <w:rsid w:val="00CF3C37"/>
    <w:rsid w:val="00CF6CCF"/>
    <w:rsid w:val="00D02E79"/>
    <w:rsid w:val="00D040CD"/>
    <w:rsid w:val="00D115A2"/>
    <w:rsid w:val="00D11BD0"/>
    <w:rsid w:val="00D1431C"/>
    <w:rsid w:val="00D223FB"/>
    <w:rsid w:val="00D22403"/>
    <w:rsid w:val="00D25618"/>
    <w:rsid w:val="00D25E10"/>
    <w:rsid w:val="00D26D52"/>
    <w:rsid w:val="00D27984"/>
    <w:rsid w:val="00D27AEC"/>
    <w:rsid w:val="00D27CDB"/>
    <w:rsid w:val="00D33921"/>
    <w:rsid w:val="00D33B6B"/>
    <w:rsid w:val="00D43B02"/>
    <w:rsid w:val="00D44821"/>
    <w:rsid w:val="00D45D57"/>
    <w:rsid w:val="00D45E20"/>
    <w:rsid w:val="00D47C64"/>
    <w:rsid w:val="00D50705"/>
    <w:rsid w:val="00D50887"/>
    <w:rsid w:val="00D51D5A"/>
    <w:rsid w:val="00D520EF"/>
    <w:rsid w:val="00D5388C"/>
    <w:rsid w:val="00D53A42"/>
    <w:rsid w:val="00D551BF"/>
    <w:rsid w:val="00D57307"/>
    <w:rsid w:val="00D57A17"/>
    <w:rsid w:val="00D618EF"/>
    <w:rsid w:val="00D61E98"/>
    <w:rsid w:val="00D75556"/>
    <w:rsid w:val="00D7586B"/>
    <w:rsid w:val="00D77B66"/>
    <w:rsid w:val="00D77BEF"/>
    <w:rsid w:val="00D801D9"/>
    <w:rsid w:val="00D82612"/>
    <w:rsid w:val="00D84084"/>
    <w:rsid w:val="00D86272"/>
    <w:rsid w:val="00D86BEC"/>
    <w:rsid w:val="00D90E45"/>
    <w:rsid w:val="00D91DE8"/>
    <w:rsid w:val="00D9344D"/>
    <w:rsid w:val="00D950AE"/>
    <w:rsid w:val="00DA0E2E"/>
    <w:rsid w:val="00DA50A2"/>
    <w:rsid w:val="00DA6951"/>
    <w:rsid w:val="00DA71B4"/>
    <w:rsid w:val="00DA73FE"/>
    <w:rsid w:val="00DB19A0"/>
    <w:rsid w:val="00DB1A15"/>
    <w:rsid w:val="00DB26D9"/>
    <w:rsid w:val="00DB2757"/>
    <w:rsid w:val="00DB4629"/>
    <w:rsid w:val="00DC2114"/>
    <w:rsid w:val="00DC307E"/>
    <w:rsid w:val="00DC53DB"/>
    <w:rsid w:val="00DC5804"/>
    <w:rsid w:val="00DD05AF"/>
    <w:rsid w:val="00DD2683"/>
    <w:rsid w:val="00DD490B"/>
    <w:rsid w:val="00DD5761"/>
    <w:rsid w:val="00DD5838"/>
    <w:rsid w:val="00DD6C14"/>
    <w:rsid w:val="00DE2B64"/>
    <w:rsid w:val="00DE2E30"/>
    <w:rsid w:val="00DE4859"/>
    <w:rsid w:val="00DE5BD1"/>
    <w:rsid w:val="00DF0448"/>
    <w:rsid w:val="00DF3BD7"/>
    <w:rsid w:val="00DF4ECB"/>
    <w:rsid w:val="00E02E97"/>
    <w:rsid w:val="00E07B8D"/>
    <w:rsid w:val="00E116FD"/>
    <w:rsid w:val="00E12FD7"/>
    <w:rsid w:val="00E130AE"/>
    <w:rsid w:val="00E1353D"/>
    <w:rsid w:val="00E13D2B"/>
    <w:rsid w:val="00E15B06"/>
    <w:rsid w:val="00E168C2"/>
    <w:rsid w:val="00E17692"/>
    <w:rsid w:val="00E2415E"/>
    <w:rsid w:val="00E241A5"/>
    <w:rsid w:val="00E24C45"/>
    <w:rsid w:val="00E26242"/>
    <w:rsid w:val="00E26A6E"/>
    <w:rsid w:val="00E31297"/>
    <w:rsid w:val="00E32B8C"/>
    <w:rsid w:val="00E32D0E"/>
    <w:rsid w:val="00E34949"/>
    <w:rsid w:val="00E34ADF"/>
    <w:rsid w:val="00E367F1"/>
    <w:rsid w:val="00E412C9"/>
    <w:rsid w:val="00E444E6"/>
    <w:rsid w:val="00E448DC"/>
    <w:rsid w:val="00E45A80"/>
    <w:rsid w:val="00E46474"/>
    <w:rsid w:val="00E46AD5"/>
    <w:rsid w:val="00E534EC"/>
    <w:rsid w:val="00E566A0"/>
    <w:rsid w:val="00E6152D"/>
    <w:rsid w:val="00E61F75"/>
    <w:rsid w:val="00E6317E"/>
    <w:rsid w:val="00E65FEC"/>
    <w:rsid w:val="00E6666D"/>
    <w:rsid w:val="00E66FA6"/>
    <w:rsid w:val="00E71E3A"/>
    <w:rsid w:val="00E758F3"/>
    <w:rsid w:val="00E865C4"/>
    <w:rsid w:val="00E93687"/>
    <w:rsid w:val="00E940D7"/>
    <w:rsid w:val="00E94B6B"/>
    <w:rsid w:val="00E959FA"/>
    <w:rsid w:val="00EA18A6"/>
    <w:rsid w:val="00EA230E"/>
    <w:rsid w:val="00EA2F15"/>
    <w:rsid w:val="00EA4B35"/>
    <w:rsid w:val="00EC0FB7"/>
    <w:rsid w:val="00EC2131"/>
    <w:rsid w:val="00EC2C6D"/>
    <w:rsid w:val="00EC2E7F"/>
    <w:rsid w:val="00EC2F83"/>
    <w:rsid w:val="00EC441E"/>
    <w:rsid w:val="00EC6491"/>
    <w:rsid w:val="00ED0311"/>
    <w:rsid w:val="00ED3C97"/>
    <w:rsid w:val="00ED4AF3"/>
    <w:rsid w:val="00ED4E9F"/>
    <w:rsid w:val="00ED571B"/>
    <w:rsid w:val="00ED5F8D"/>
    <w:rsid w:val="00ED66A7"/>
    <w:rsid w:val="00ED7722"/>
    <w:rsid w:val="00EE2842"/>
    <w:rsid w:val="00EE2CBA"/>
    <w:rsid w:val="00EE450A"/>
    <w:rsid w:val="00EE542D"/>
    <w:rsid w:val="00EF23AB"/>
    <w:rsid w:val="00EF3406"/>
    <w:rsid w:val="00EF5D58"/>
    <w:rsid w:val="00EF6AE0"/>
    <w:rsid w:val="00F03F1F"/>
    <w:rsid w:val="00F12821"/>
    <w:rsid w:val="00F13070"/>
    <w:rsid w:val="00F14624"/>
    <w:rsid w:val="00F15954"/>
    <w:rsid w:val="00F16AC4"/>
    <w:rsid w:val="00F21E63"/>
    <w:rsid w:val="00F227CD"/>
    <w:rsid w:val="00F2383C"/>
    <w:rsid w:val="00F268B0"/>
    <w:rsid w:val="00F32C67"/>
    <w:rsid w:val="00F36D90"/>
    <w:rsid w:val="00F370DE"/>
    <w:rsid w:val="00F43240"/>
    <w:rsid w:val="00F45752"/>
    <w:rsid w:val="00F458F7"/>
    <w:rsid w:val="00F46733"/>
    <w:rsid w:val="00F471BD"/>
    <w:rsid w:val="00F50A13"/>
    <w:rsid w:val="00F54258"/>
    <w:rsid w:val="00F54F0A"/>
    <w:rsid w:val="00F6011F"/>
    <w:rsid w:val="00F604E2"/>
    <w:rsid w:val="00F641B0"/>
    <w:rsid w:val="00F66EAF"/>
    <w:rsid w:val="00F67815"/>
    <w:rsid w:val="00F703F5"/>
    <w:rsid w:val="00F72511"/>
    <w:rsid w:val="00F75802"/>
    <w:rsid w:val="00F92AC6"/>
    <w:rsid w:val="00F94225"/>
    <w:rsid w:val="00F946C3"/>
    <w:rsid w:val="00F95F88"/>
    <w:rsid w:val="00F9664B"/>
    <w:rsid w:val="00F968F1"/>
    <w:rsid w:val="00F96B6C"/>
    <w:rsid w:val="00F979EF"/>
    <w:rsid w:val="00FB0C9F"/>
    <w:rsid w:val="00FB1313"/>
    <w:rsid w:val="00FB4A2D"/>
    <w:rsid w:val="00FB51BE"/>
    <w:rsid w:val="00FB7315"/>
    <w:rsid w:val="00FC0F3F"/>
    <w:rsid w:val="00FC10CD"/>
    <w:rsid w:val="00FC17AE"/>
    <w:rsid w:val="00FC2012"/>
    <w:rsid w:val="00FC2F1C"/>
    <w:rsid w:val="00FC6361"/>
    <w:rsid w:val="00FC666C"/>
    <w:rsid w:val="00FD1E51"/>
    <w:rsid w:val="00FD2DF0"/>
    <w:rsid w:val="00FD4722"/>
    <w:rsid w:val="00FD59AE"/>
    <w:rsid w:val="00FD5BD6"/>
    <w:rsid w:val="00FD65CB"/>
    <w:rsid w:val="00FD7E08"/>
    <w:rsid w:val="00FE1DEA"/>
    <w:rsid w:val="00FE58D3"/>
    <w:rsid w:val="00FF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3F17C"/>
  <w15:docId w15:val="{215CBD46-6DE4-41D0-9CCE-38F08F3E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07456"/>
    <w:pPr>
      <w:spacing w:before="120"/>
      <w:ind w:firstLine="851"/>
      <w:jc w:val="both"/>
    </w:pPr>
    <w:rPr>
      <w:szCs w:val="20"/>
    </w:rPr>
  </w:style>
  <w:style w:type="paragraph" w:styleId="Header">
    <w:name w:val="header"/>
    <w:basedOn w:val="Normal"/>
    <w:link w:val="HeaderChar"/>
    <w:uiPriority w:val="99"/>
    <w:rsid w:val="00D50887"/>
    <w:pPr>
      <w:tabs>
        <w:tab w:val="center" w:pos="4320"/>
        <w:tab w:val="right" w:pos="8640"/>
      </w:tabs>
    </w:pPr>
  </w:style>
  <w:style w:type="paragraph" w:styleId="Footer">
    <w:name w:val="footer"/>
    <w:basedOn w:val="Normal"/>
    <w:rsid w:val="00D50887"/>
    <w:pPr>
      <w:tabs>
        <w:tab w:val="center" w:pos="4320"/>
        <w:tab w:val="right" w:pos="8640"/>
      </w:tabs>
    </w:pPr>
  </w:style>
  <w:style w:type="character" w:styleId="PageNumber">
    <w:name w:val="page number"/>
    <w:basedOn w:val="DefaultParagraphFont"/>
    <w:rsid w:val="00D50887"/>
  </w:style>
  <w:style w:type="paragraph" w:styleId="BalloonText">
    <w:name w:val="Balloon Text"/>
    <w:basedOn w:val="Normal"/>
    <w:semiHidden/>
    <w:rsid w:val="005B65D4"/>
    <w:rPr>
      <w:rFonts w:ascii="Tahoma" w:hAnsi="Tahoma" w:cs="Tahoma"/>
      <w:sz w:val="16"/>
      <w:szCs w:val="16"/>
    </w:rPr>
  </w:style>
  <w:style w:type="paragraph" w:customStyle="1" w:styleId="a">
    <w:basedOn w:val="Normal"/>
    <w:rsid w:val="009F4C93"/>
    <w:pPr>
      <w:pageBreakBefore/>
      <w:spacing w:before="100" w:beforeAutospacing="1" w:after="100" w:afterAutospacing="1"/>
      <w:jc w:val="both"/>
    </w:pPr>
    <w:rPr>
      <w:rFonts w:ascii="Tahoma" w:hAnsi="Tahoma"/>
      <w:sz w:val="20"/>
      <w:szCs w:val="20"/>
    </w:rPr>
  </w:style>
  <w:style w:type="paragraph" w:customStyle="1" w:styleId="DefaultParagraphFontParaCharCharCharCharChar">
    <w:name w:val="Default Paragraph Font Para Char Char Char Char Char"/>
    <w:autoRedefine/>
    <w:rsid w:val="003D2E19"/>
    <w:pPr>
      <w:tabs>
        <w:tab w:val="left" w:pos="1152"/>
      </w:tabs>
      <w:spacing w:before="120" w:after="120" w:line="312" w:lineRule="auto"/>
    </w:pPr>
    <w:rPr>
      <w:rFonts w:ascii="VNtimes new roman" w:eastAsia="VNtimes new roman" w:hAnsi="VNtimes new roman" w:cs="VNtimes new roman"/>
      <w:sz w:val="26"/>
      <w:szCs w:val="26"/>
    </w:rPr>
  </w:style>
  <w:style w:type="paragraph" w:styleId="BodyTextIndent2">
    <w:name w:val="Body Text Indent 2"/>
    <w:basedOn w:val="Normal"/>
    <w:rsid w:val="0072594E"/>
    <w:pPr>
      <w:spacing w:after="120" w:line="480" w:lineRule="auto"/>
      <w:ind w:left="360"/>
    </w:pPr>
  </w:style>
  <w:style w:type="character" w:styleId="Strong">
    <w:name w:val="Strong"/>
    <w:uiPriority w:val="22"/>
    <w:qFormat/>
    <w:rsid w:val="002F3E2B"/>
    <w:rPr>
      <w:b/>
      <w:bCs/>
    </w:rPr>
  </w:style>
  <w:style w:type="paragraph" w:customStyle="1" w:styleId="CharCharChar">
    <w:name w:val="Char Char Char"/>
    <w:basedOn w:val="Normal"/>
    <w:next w:val="Normal"/>
    <w:autoRedefine/>
    <w:semiHidden/>
    <w:rsid w:val="00C30B65"/>
    <w:pPr>
      <w:spacing w:before="120" w:after="120" w:line="312" w:lineRule="auto"/>
    </w:pPr>
  </w:style>
  <w:style w:type="paragraph" w:customStyle="1" w:styleId="CharCharCharChar">
    <w:name w:val="Char Char Char Char"/>
    <w:basedOn w:val="Normal"/>
    <w:rsid w:val="000136D0"/>
    <w:pPr>
      <w:pageBreakBefore/>
      <w:spacing w:before="100" w:beforeAutospacing="1" w:after="100" w:afterAutospacing="1"/>
      <w:jc w:val="both"/>
    </w:pPr>
    <w:rPr>
      <w:rFonts w:ascii="Tahoma" w:hAnsi="Tahoma"/>
      <w:sz w:val="20"/>
      <w:szCs w:val="20"/>
    </w:rPr>
  </w:style>
  <w:style w:type="character" w:customStyle="1" w:styleId="HeaderChar">
    <w:name w:val="Header Char"/>
    <w:basedOn w:val="DefaultParagraphFont"/>
    <w:link w:val="Header"/>
    <w:uiPriority w:val="99"/>
    <w:rsid w:val="000A22CF"/>
    <w:rPr>
      <w:sz w:val="28"/>
      <w:szCs w:val="28"/>
    </w:rPr>
  </w:style>
  <w:style w:type="paragraph" w:styleId="BodyText">
    <w:name w:val="Body Text"/>
    <w:basedOn w:val="Normal"/>
    <w:link w:val="BodyTextChar"/>
    <w:semiHidden/>
    <w:unhideWhenUsed/>
    <w:rsid w:val="00082268"/>
    <w:pPr>
      <w:spacing w:after="120"/>
    </w:pPr>
  </w:style>
  <w:style w:type="character" w:customStyle="1" w:styleId="BodyTextChar">
    <w:name w:val="Body Text Char"/>
    <w:basedOn w:val="DefaultParagraphFont"/>
    <w:link w:val="BodyText"/>
    <w:semiHidden/>
    <w:rsid w:val="00082268"/>
    <w:rPr>
      <w:sz w:val="28"/>
      <w:szCs w:val="28"/>
    </w:rPr>
  </w:style>
  <w:style w:type="paragraph" w:styleId="NormalWeb">
    <w:name w:val="Normal (Web)"/>
    <w:basedOn w:val="Normal"/>
    <w:uiPriority w:val="99"/>
    <w:semiHidden/>
    <w:unhideWhenUsed/>
    <w:rsid w:val="00EC2131"/>
    <w:pPr>
      <w:spacing w:before="100" w:beforeAutospacing="1" w:after="100" w:afterAutospacing="1"/>
    </w:pPr>
    <w:rPr>
      <w:sz w:val="24"/>
      <w:szCs w:val="24"/>
    </w:rPr>
  </w:style>
  <w:style w:type="paragraph" w:styleId="ListParagraph">
    <w:name w:val="List Paragraph"/>
    <w:aliases w:val="bullet,List A,List Paragraph 1,Cấp1,lp1,List Paragraph2,Cham dau dong,List Paragraph1,Gạch đầu dòng cấp 1,Figure_name,Equipment,Numbered Indented Text,List Paragraph Char Char Char,List Paragraph Char Char,List_TIS,List Paragraph11"/>
    <w:basedOn w:val="Normal"/>
    <w:link w:val="ListParagraphChar"/>
    <w:uiPriority w:val="34"/>
    <w:qFormat/>
    <w:rsid w:val="00B42A4F"/>
    <w:pPr>
      <w:ind w:left="720"/>
      <w:contextualSpacing/>
    </w:pPr>
  </w:style>
  <w:style w:type="character" w:customStyle="1" w:styleId="ListParagraphChar">
    <w:name w:val="List Paragraph Char"/>
    <w:aliases w:val="bullet Char,List A Char,List Paragraph 1 Char,Cấp1 Char,lp1 Char,List Paragraph2 Char,Cham dau dong Char,List Paragraph1 Char,Gạch đầu dòng cấp 1 Char,Figure_name Char,Equipment Char,Numbered Indented Text Char,List_TIS Char"/>
    <w:link w:val="ListParagraph"/>
    <w:uiPriority w:val="34"/>
    <w:qFormat/>
    <w:locked/>
    <w:rsid w:val="009332C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78018537">
      <w:bodyDiv w:val="1"/>
      <w:marLeft w:val="0"/>
      <w:marRight w:val="0"/>
      <w:marTop w:val="0"/>
      <w:marBottom w:val="0"/>
      <w:divBdr>
        <w:top w:val="none" w:sz="0" w:space="0" w:color="auto"/>
        <w:left w:val="none" w:sz="0" w:space="0" w:color="auto"/>
        <w:bottom w:val="none" w:sz="0" w:space="0" w:color="auto"/>
        <w:right w:val="none" w:sz="0" w:space="0" w:color="auto"/>
      </w:divBdr>
    </w:div>
    <w:div w:id="454714753">
      <w:bodyDiv w:val="1"/>
      <w:marLeft w:val="0"/>
      <w:marRight w:val="0"/>
      <w:marTop w:val="0"/>
      <w:marBottom w:val="0"/>
      <w:divBdr>
        <w:top w:val="none" w:sz="0" w:space="0" w:color="auto"/>
        <w:left w:val="none" w:sz="0" w:space="0" w:color="auto"/>
        <w:bottom w:val="none" w:sz="0" w:space="0" w:color="auto"/>
        <w:right w:val="none" w:sz="0" w:space="0" w:color="auto"/>
      </w:divBdr>
    </w:div>
    <w:div w:id="710688895">
      <w:bodyDiv w:val="1"/>
      <w:marLeft w:val="0"/>
      <w:marRight w:val="0"/>
      <w:marTop w:val="0"/>
      <w:marBottom w:val="0"/>
      <w:divBdr>
        <w:top w:val="none" w:sz="0" w:space="0" w:color="auto"/>
        <w:left w:val="none" w:sz="0" w:space="0" w:color="auto"/>
        <w:bottom w:val="none" w:sz="0" w:space="0" w:color="auto"/>
        <w:right w:val="none" w:sz="0" w:space="0" w:color="auto"/>
      </w:divBdr>
    </w:div>
    <w:div w:id="814179949">
      <w:bodyDiv w:val="1"/>
      <w:marLeft w:val="0"/>
      <w:marRight w:val="0"/>
      <w:marTop w:val="0"/>
      <w:marBottom w:val="0"/>
      <w:divBdr>
        <w:top w:val="none" w:sz="0" w:space="0" w:color="auto"/>
        <w:left w:val="none" w:sz="0" w:space="0" w:color="auto"/>
        <w:bottom w:val="none" w:sz="0" w:space="0" w:color="auto"/>
        <w:right w:val="none" w:sz="0" w:space="0" w:color="auto"/>
      </w:divBdr>
    </w:div>
    <w:div w:id="879635828">
      <w:bodyDiv w:val="1"/>
      <w:marLeft w:val="0"/>
      <w:marRight w:val="0"/>
      <w:marTop w:val="0"/>
      <w:marBottom w:val="0"/>
      <w:divBdr>
        <w:top w:val="none" w:sz="0" w:space="0" w:color="auto"/>
        <w:left w:val="none" w:sz="0" w:space="0" w:color="auto"/>
        <w:bottom w:val="none" w:sz="0" w:space="0" w:color="auto"/>
        <w:right w:val="none" w:sz="0" w:space="0" w:color="auto"/>
      </w:divBdr>
    </w:div>
    <w:div w:id="1007708159">
      <w:bodyDiv w:val="1"/>
      <w:marLeft w:val="0"/>
      <w:marRight w:val="0"/>
      <w:marTop w:val="0"/>
      <w:marBottom w:val="0"/>
      <w:divBdr>
        <w:top w:val="none" w:sz="0" w:space="0" w:color="auto"/>
        <w:left w:val="none" w:sz="0" w:space="0" w:color="auto"/>
        <w:bottom w:val="none" w:sz="0" w:space="0" w:color="auto"/>
        <w:right w:val="none" w:sz="0" w:space="0" w:color="auto"/>
      </w:divBdr>
    </w:div>
    <w:div w:id="1117988570">
      <w:bodyDiv w:val="1"/>
      <w:marLeft w:val="0"/>
      <w:marRight w:val="0"/>
      <w:marTop w:val="0"/>
      <w:marBottom w:val="0"/>
      <w:divBdr>
        <w:top w:val="none" w:sz="0" w:space="0" w:color="auto"/>
        <w:left w:val="none" w:sz="0" w:space="0" w:color="auto"/>
        <w:bottom w:val="none" w:sz="0" w:space="0" w:color="auto"/>
        <w:right w:val="none" w:sz="0" w:space="0" w:color="auto"/>
      </w:divBdr>
    </w:div>
    <w:div w:id="1585803187">
      <w:bodyDiv w:val="1"/>
      <w:marLeft w:val="0"/>
      <w:marRight w:val="0"/>
      <w:marTop w:val="0"/>
      <w:marBottom w:val="0"/>
      <w:divBdr>
        <w:top w:val="none" w:sz="0" w:space="0" w:color="auto"/>
        <w:left w:val="none" w:sz="0" w:space="0" w:color="auto"/>
        <w:bottom w:val="none" w:sz="0" w:space="0" w:color="auto"/>
        <w:right w:val="none" w:sz="0" w:space="0" w:color="auto"/>
      </w:divBdr>
    </w:div>
    <w:div w:id="19278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UBND THỊ XÃ VỊ THANH</vt:lpstr>
    </vt:vector>
  </TitlesOfParts>
  <Company>T&amp;T Computer</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XÃ VỊ THANH</dc:title>
  <dc:creator>DKT</dc:creator>
  <cp:lastModifiedBy>Admin</cp:lastModifiedBy>
  <cp:revision>2</cp:revision>
  <cp:lastPrinted>2022-07-22T09:15:00Z</cp:lastPrinted>
  <dcterms:created xsi:type="dcterms:W3CDTF">2022-07-22T09:34:00Z</dcterms:created>
  <dcterms:modified xsi:type="dcterms:W3CDTF">2022-07-22T09:34:00Z</dcterms:modified>
</cp:coreProperties>
</file>