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EBE0" w14:textId="77777777" w:rsidR="009F3D62" w:rsidRPr="00B83C0B" w:rsidRDefault="009F3D62" w:rsidP="009F3D62">
      <w:pPr>
        <w:spacing w:after="160" w:line="259" w:lineRule="auto"/>
        <w:ind w:firstLine="720"/>
        <w:rPr>
          <w:b/>
          <w:bCs/>
          <w:color w:val="000000" w:themeColor="text1"/>
          <w:sz w:val="28"/>
          <w:szCs w:val="28"/>
        </w:rPr>
      </w:pPr>
      <w:r w:rsidRPr="00B83C0B">
        <w:rPr>
          <w:b/>
          <w:bCs/>
          <w:color w:val="000000" w:themeColor="text1"/>
          <w:sz w:val="28"/>
          <w:szCs w:val="28"/>
        </w:rPr>
        <w:t xml:space="preserve">94. </w:t>
      </w:r>
      <w:r w:rsidRPr="00B83C0B">
        <w:rPr>
          <w:b/>
          <w:color w:val="000000" w:themeColor="text1"/>
          <w:sz w:val="28"/>
          <w:szCs w:val="28"/>
          <w:lang w:val="nl-NL"/>
        </w:rPr>
        <w:t>Cấp Giấy chứng nhận đủ điều kiện kinh doanh hoạt động thể thao đối với môn Lặn biển thể thao giải trí</w:t>
      </w:r>
      <w:r w:rsidRPr="00B83C0B">
        <w:rPr>
          <w:b/>
          <w:bCs/>
          <w:color w:val="000000" w:themeColor="text1"/>
          <w:sz w:val="28"/>
          <w:szCs w:val="28"/>
        </w:rPr>
        <w:t xml:space="preserve"> </w:t>
      </w:r>
    </w:p>
    <w:p w14:paraId="0752D502" w14:textId="77777777" w:rsidR="009F3D62" w:rsidRPr="00B83C0B" w:rsidRDefault="009F3D62" w:rsidP="009F3D62">
      <w:pPr>
        <w:ind w:firstLine="720"/>
        <w:jc w:val="both"/>
        <w:rPr>
          <w:b/>
          <w:color w:val="000000" w:themeColor="text1"/>
          <w:sz w:val="28"/>
          <w:szCs w:val="28"/>
        </w:rPr>
      </w:pPr>
      <w:r w:rsidRPr="00B83C0B">
        <w:rPr>
          <w:b/>
          <w:color w:val="000000" w:themeColor="text1"/>
          <w:sz w:val="28"/>
          <w:szCs w:val="28"/>
        </w:rPr>
        <w:t xml:space="preserve">a) Trình tự thực hiện: </w:t>
      </w:r>
    </w:p>
    <w:p w14:paraId="0FC25F08" w14:textId="77777777" w:rsidR="009F3D62" w:rsidRPr="00B83C0B" w:rsidRDefault="009F3D62" w:rsidP="009F3D62">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2EC47D50" w14:textId="77777777" w:rsidR="009F3D62" w:rsidRPr="00B83C0B" w:rsidRDefault="009F3D62" w:rsidP="009F3D62">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430843DF" w14:textId="77777777" w:rsidR="009F3D62" w:rsidRPr="00B83C0B" w:rsidRDefault="009F3D62" w:rsidP="009F3D62">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2F20ABBD" w14:textId="77777777" w:rsidR="009F3D62" w:rsidRPr="00B83C0B" w:rsidRDefault="009F3D62" w:rsidP="009F3D62">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13693074" w14:textId="77777777" w:rsidR="009F3D62" w:rsidRPr="00B83C0B" w:rsidRDefault="009F3D62" w:rsidP="009F3D62">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45748DDC" w14:textId="77777777" w:rsidR="009F3D62" w:rsidRPr="00B83C0B" w:rsidRDefault="009F3D62" w:rsidP="009F3D62">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237301D9" w14:textId="77777777" w:rsidR="009F3D62" w:rsidRPr="00B83C0B" w:rsidRDefault="009F3D62" w:rsidP="009F3D62">
      <w:pPr>
        <w:ind w:firstLine="720"/>
        <w:jc w:val="both"/>
        <w:rPr>
          <w:b/>
          <w:color w:val="000000" w:themeColor="text1"/>
          <w:sz w:val="28"/>
          <w:szCs w:val="28"/>
          <w:lang w:val="vi-VN"/>
        </w:rPr>
      </w:pPr>
      <w:r w:rsidRPr="00B83C0B">
        <w:rPr>
          <w:b/>
          <w:color w:val="000000" w:themeColor="text1"/>
          <w:sz w:val="28"/>
          <w:szCs w:val="28"/>
          <w:lang w:val="vi-VN"/>
        </w:rPr>
        <w:t>c) Thành phần, số lượng hồ sơ:</w:t>
      </w:r>
    </w:p>
    <w:p w14:paraId="0E1A9BE8" w14:textId="77777777" w:rsidR="009F3D62" w:rsidRPr="00B83C0B" w:rsidRDefault="009F3D62" w:rsidP="009F3D62">
      <w:pPr>
        <w:ind w:firstLine="720"/>
        <w:jc w:val="both"/>
        <w:rPr>
          <w:color w:val="000000" w:themeColor="text1"/>
          <w:sz w:val="28"/>
          <w:szCs w:val="28"/>
          <w:lang w:val="vi-VN"/>
        </w:rPr>
      </w:pPr>
      <w:r w:rsidRPr="00B83C0B">
        <w:rPr>
          <w:color w:val="000000" w:themeColor="text1"/>
          <w:sz w:val="28"/>
          <w:szCs w:val="28"/>
          <w:lang w:val="vi-VN"/>
        </w:rPr>
        <w:t>* Thành phần hồ sơ:</w:t>
      </w:r>
    </w:p>
    <w:p w14:paraId="2DDBBDFE" w14:textId="77777777" w:rsidR="009F3D62" w:rsidRPr="00B83C0B" w:rsidRDefault="009F3D62" w:rsidP="009F3D62">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62148147" w14:textId="77777777" w:rsidR="009F3D62" w:rsidRPr="00B83C0B" w:rsidRDefault="009F3D62" w:rsidP="009F3D62">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47B06FFD" w14:textId="77777777" w:rsidR="009F3D62" w:rsidRPr="00B83C0B" w:rsidRDefault="009F3D62" w:rsidP="009F3D62">
      <w:pPr>
        <w:ind w:firstLine="720"/>
        <w:jc w:val="both"/>
        <w:rPr>
          <w:b/>
          <w:color w:val="000000" w:themeColor="text1"/>
          <w:sz w:val="28"/>
          <w:szCs w:val="28"/>
          <w:lang w:val="vi-VN"/>
        </w:rPr>
      </w:pPr>
      <w:r w:rsidRPr="00B83C0B">
        <w:rPr>
          <w:color w:val="000000" w:themeColor="text1"/>
          <w:sz w:val="28"/>
          <w:szCs w:val="28"/>
          <w:lang w:val="vi-VN"/>
        </w:rPr>
        <w:t>* Số lượng hồ sơ:     01  (bộ)</w:t>
      </w:r>
    </w:p>
    <w:p w14:paraId="56C505AA" w14:textId="77777777" w:rsidR="009F3D62" w:rsidRPr="00B83C0B" w:rsidRDefault="009F3D62" w:rsidP="009F3D62">
      <w:pPr>
        <w:ind w:firstLine="720"/>
        <w:jc w:val="both"/>
        <w:rPr>
          <w:b/>
          <w:color w:val="000000" w:themeColor="text1"/>
          <w:sz w:val="28"/>
          <w:szCs w:val="28"/>
          <w:lang w:val="vi-VN"/>
        </w:rPr>
      </w:pPr>
      <w:r w:rsidRPr="00B83C0B">
        <w:rPr>
          <w:b/>
          <w:color w:val="000000" w:themeColor="text1"/>
          <w:sz w:val="28"/>
          <w:szCs w:val="28"/>
          <w:lang w:val="vi-VN"/>
        </w:rPr>
        <w:t xml:space="preserve">d)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hợp lệ</w:t>
      </w:r>
    </w:p>
    <w:p w14:paraId="5F7732E8" w14:textId="77777777" w:rsidR="009F3D62" w:rsidRPr="00B83C0B" w:rsidRDefault="009F3D62" w:rsidP="009F3D62">
      <w:pPr>
        <w:ind w:firstLine="720"/>
        <w:jc w:val="both"/>
        <w:rPr>
          <w:b/>
          <w:color w:val="000000" w:themeColor="text1"/>
          <w:sz w:val="28"/>
          <w:szCs w:val="28"/>
          <w:lang w:val="vi-VN"/>
        </w:rPr>
      </w:pPr>
      <w:r w:rsidRPr="00B83C0B">
        <w:rPr>
          <w:b/>
          <w:color w:val="000000" w:themeColor="text1"/>
          <w:sz w:val="28"/>
          <w:szCs w:val="28"/>
          <w:lang w:val="vi-VN"/>
        </w:rPr>
        <w:t xml:space="preserve">đ) Đối tượng thực hiện thủ tục hành chính: </w:t>
      </w:r>
      <w:r w:rsidRPr="00B83C0B">
        <w:rPr>
          <w:color w:val="000000" w:themeColor="text1"/>
          <w:sz w:val="28"/>
          <w:szCs w:val="28"/>
          <w:lang w:val="vi-VN"/>
        </w:rPr>
        <w:t>Tổ chức</w:t>
      </w:r>
    </w:p>
    <w:p w14:paraId="7AE8DA8D" w14:textId="77777777" w:rsidR="009F3D62" w:rsidRPr="00B83C0B" w:rsidRDefault="009F3D62" w:rsidP="009F3D62">
      <w:pPr>
        <w:ind w:firstLine="720"/>
        <w:jc w:val="both"/>
        <w:rPr>
          <w:color w:val="000000" w:themeColor="text1"/>
          <w:sz w:val="28"/>
          <w:szCs w:val="28"/>
        </w:rPr>
      </w:pPr>
      <w:r w:rsidRPr="00B83C0B">
        <w:rPr>
          <w:b/>
          <w:color w:val="000000" w:themeColor="text1"/>
          <w:sz w:val="28"/>
          <w:szCs w:val="28"/>
          <w:lang w:val="vi-VN"/>
        </w:rPr>
        <w:t xml:space="preserve">e) Cơ quan thực hiện thủ tục hành chính: </w:t>
      </w:r>
      <w:r w:rsidRPr="00B83C0B">
        <w:rPr>
          <w:color w:val="000000" w:themeColor="text1"/>
          <w:spacing w:val="-4"/>
          <w:sz w:val="28"/>
          <w:szCs w:val="28"/>
          <w:lang w:val="vi-VN"/>
        </w:rPr>
        <w:t>Sở Văn hóa, Thể thao và Du lịch</w:t>
      </w:r>
    </w:p>
    <w:p w14:paraId="52153F1E" w14:textId="77777777" w:rsidR="009F3D62" w:rsidRPr="00B83C0B" w:rsidRDefault="009F3D62" w:rsidP="009F3D62">
      <w:pPr>
        <w:ind w:firstLine="720"/>
        <w:jc w:val="both"/>
        <w:rPr>
          <w:color w:val="000000" w:themeColor="text1"/>
          <w:sz w:val="28"/>
          <w:szCs w:val="28"/>
          <w:lang w:val="vi-VN"/>
        </w:rPr>
      </w:pPr>
      <w:r w:rsidRPr="00B83C0B">
        <w:rPr>
          <w:b/>
          <w:color w:val="000000" w:themeColor="text1"/>
          <w:sz w:val="28"/>
          <w:szCs w:val="28"/>
          <w:lang w:val="vi-VN"/>
        </w:rPr>
        <w:t xml:space="preserve">g) Kết quả thực hiện thủ tục hành chính: </w:t>
      </w:r>
      <w:r w:rsidRPr="00B83C0B">
        <w:rPr>
          <w:color w:val="000000" w:themeColor="text1"/>
          <w:sz w:val="28"/>
          <w:szCs w:val="28"/>
          <w:lang w:val="vi-VN"/>
        </w:rPr>
        <w:t xml:space="preserve">Giấy chứng nhận                       </w:t>
      </w:r>
    </w:p>
    <w:p w14:paraId="14235152" w14:textId="77777777" w:rsidR="009F3D62" w:rsidRPr="00B83C0B" w:rsidRDefault="009F3D62" w:rsidP="009F3D62">
      <w:pPr>
        <w:ind w:firstLine="720"/>
        <w:jc w:val="both"/>
        <w:rPr>
          <w:b/>
          <w:color w:val="000000" w:themeColor="text1"/>
          <w:sz w:val="28"/>
          <w:szCs w:val="28"/>
        </w:rPr>
      </w:pPr>
      <w:r w:rsidRPr="00B83C0B">
        <w:rPr>
          <w:b/>
          <w:color w:val="000000" w:themeColor="text1"/>
          <w:sz w:val="28"/>
          <w:szCs w:val="28"/>
          <w:lang w:val="vi-VN"/>
        </w:rPr>
        <w:t xml:space="preserve">h) </w:t>
      </w:r>
      <w:r w:rsidRPr="00B83C0B">
        <w:rPr>
          <w:b/>
          <w:color w:val="000000" w:themeColor="text1"/>
          <w:sz w:val="28"/>
          <w:szCs w:val="28"/>
        </w:rPr>
        <w:t xml:space="preserve">Phí, </w:t>
      </w:r>
      <w:r w:rsidRPr="00B83C0B">
        <w:rPr>
          <w:b/>
          <w:color w:val="000000" w:themeColor="text1"/>
          <w:sz w:val="28"/>
          <w:szCs w:val="28"/>
          <w:lang w:val="vi-VN"/>
        </w:rPr>
        <w:t xml:space="preserve">Lệ phí: </w:t>
      </w:r>
      <w:r w:rsidRPr="00B83C0B">
        <w:rPr>
          <w:color w:val="000000" w:themeColor="text1"/>
          <w:sz w:val="28"/>
          <w:szCs w:val="28"/>
        </w:rPr>
        <w:t>600.000đ/giấy chứng nhận</w:t>
      </w:r>
    </w:p>
    <w:p w14:paraId="29F36E16" w14:textId="77777777" w:rsidR="009F3D62" w:rsidRPr="00B83C0B" w:rsidRDefault="009F3D62" w:rsidP="009F3D62">
      <w:pPr>
        <w:pStyle w:val="normal-p"/>
        <w:ind w:firstLine="567"/>
        <w:rPr>
          <w:b/>
          <w:color w:val="000000" w:themeColor="text1"/>
          <w:sz w:val="28"/>
          <w:szCs w:val="28"/>
        </w:rPr>
      </w:pPr>
      <w:r w:rsidRPr="00B83C0B">
        <w:rPr>
          <w:i/>
          <w:color w:val="000000" w:themeColor="text1"/>
          <w:sz w:val="28"/>
          <w:szCs w:val="28"/>
        </w:rPr>
        <w:t xml:space="preserve">  </w:t>
      </w:r>
      <w:r w:rsidRPr="00B83C0B">
        <w:rPr>
          <w:b/>
          <w:color w:val="000000" w:themeColor="text1"/>
          <w:sz w:val="28"/>
          <w:szCs w:val="28"/>
          <w:lang w:val="vi-VN"/>
        </w:rPr>
        <w:t xml:space="preserve">i) Tên mẫu đơn, mẫu tờ khai: </w:t>
      </w:r>
    </w:p>
    <w:p w14:paraId="7AD31DC7" w14:textId="77777777" w:rsidR="009F3D62" w:rsidRPr="00B83C0B" w:rsidRDefault="009F3D62" w:rsidP="009F3D62">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102A48B1" w14:textId="77777777" w:rsidR="009F3D62" w:rsidRPr="00B83C0B" w:rsidRDefault="009F3D62" w:rsidP="009F3D62">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41336945" w14:textId="77777777" w:rsidR="009F3D62" w:rsidRPr="00B83C0B" w:rsidRDefault="009F3D62" w:rsidP="009F3D62">
      <w:pPr>
        <w:ind w:firstLine="720"/>
        <w:jc w:val="both"/>
        <w:rPr>
          <w:b/>
          <w:color w:val="000000" w:themeColor="text1"/>
          <w:sz w:val="28"/>
          <w:szCs w:val="28"/>
          <w:lang w:val="vi-VN"/>
        </w:rPr>
      </w:pPr>
      <w:r w:rsidRPr="00B83C0B">
        <w:rPr>
          <w:b/>
          <w:color w:val="000000" w:themeColor="text1"/>
          <w:sz w:val="28"/>
          <w:szCs w:val="28"/>
          <w:lang w:val="vi-VN"/>
        </w:rPr>
        <w:t>k) Yêu cầu, điều kiện thực hiện thủ tục hành chính:</w:t>
      </w:r>
    </w:p>
    <w:p w14:paraId="6C5A5408" w14:textId="77777777" w:rsidR="009F3D62" w:rsidRPr="00B83C0B" w:rsidRDefault="009F3D62" w:rsidP="009F3D62">
      <w:pPr>
        <w:pStyle w:val="NormalWeb"/>
        <w:spacing w:before="0" w:beforeAutospacing="0" w:after="0" w:afterAutospacing="0"/>
        <w:ind w:firstLine="720"/>
        <w:jc w:val="both"/>
        <w:textAlignment w:val="baseline"/>
        <w:rPr>
          <w:rFonts w:ascii="Times New Roman" w:hAnsi="Times New Roman"/>
          <w:color w:val="000000" w:themeColor="text1"/>
          <w:sz w:val="28"/>
          <w:szCs w:val="28"/>
        </w:rPr>
      </w:pPr>
      <w:r w:rsidRPr="00B83C0B">
        <w:rPr>
          <w:rFonts w:ascii="Times New Roman" w:hAnsi="Times New Roman"/>
          <w:color w:val="000000" w:themeColor="text1"/>
          <w:sz w:val="28"/>
          <w:szCs w:val="28"/>
        </w:rPr>
        <w:lastRenderedPageBreak/>
        <w:t>(1) Cơ sở vật chất</w:t>
      </w:r>
    </w:p>
    <w:p w14:paraId="60569A2F"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a) Khu vực lặn biển phải có đầy đủ hệ thống phao tiêu, biển báo được định vị phù hợp với tọa đồ trên hải đồ. Phao tiêu, biển báo phải có màu sắc tương phản với màu nước và cảnh quan môi trường để dễ quan sát.</w:t>
      </w:r>
    </w:p>
    <w:p w14:paraId="7565F0D6"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b) Có phương tiện thủy nội địa vận chuyển người lặn biển, người hướng dẫn tập luyện, nhân viên cứu hộ và các trang thiết bị, dụng cụ môn Lặn biển thể thao giải trí.</w:t>
      </w:r>
    </w:p>
    <w:p w14:paraId="62D533EE"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c) Có khu vực tập kết phương tiện thủy nội địa và neo đậu phương tiện thủy nội địa.</w:t>
      </w:r>
    </w:p>
    <w:p w14:paraId="28362AC6"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d) Có phòng thay đồ, gửi đồ, nhà tắm, khu vực vệ sinh cho người lặn biển; có túi sơ cứu theo quy định của Bộ Y tế.</w:t>
      </w:r>
    </w:p>
    <w:p w14:paraId="4113A454"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đ) Có sổ theo dõi người lặn biển bao gồm những nội dung chủ yếu: Họ và tên, số chứng minh nhân dân hoặc thẻ căn cước công dân, tình trạng sức khỏe của người lặn biển, địa chỉ và số điện thoại liên hệ khi cần thiết.</w:t>
      </w:r>
    </w:p>
    <w:p w14:paraId="2993FF69"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e) Có bảng nội quy lặn biển quy định nội dung chủ yếu: Giờ tập luyện, các đối tượng không được tham gia, trang phục khi tham gia, biện pháp đảm bảo an toàn.</w:t>
      </w:r>
    </w:p>
    <w:p w14:paraId="2DBA3144"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(2) Trang thiết bị</w:t>
      </w:r>
    </w:p>
    <w:p w14:paraId="5B00DA8A"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a) Trang bị bảo hộ cá nhân dành cho người lặn biển và người hướng dẫn tập luyện: Máy nén khí, bình khí nén, bình ô xy, đồng hồ định vị, đồng hồ đo áp lực, đồng hồ đo độ sâu, đồng hồ đo nhiệt độ, đồng hồ đo thời gian lặn, quần áo lặn, thắt lưng chì, chân vịt, kính lặn, ống thở, hệ thống van, đường ống dẫn khí đến miệng thở, phao cứu sinh.</w:t>
      </w:r>
    </w:p>
    <w:p w14:paraId="4ACCBBFF"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b) Hệ thống thông tin liên lạc đảm bảo kết nối liên tục giữa trung tâm tìm kiếm, cứu nạn của địa phương hoặc của quốc gia với các khu vực hoạt động trong phạm vi quản lý của cơ sở.</w:t>
      </w:r>
    </w:p>
    <w:p w14:paraId="2B54F3A3"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(3) Bảo đảm an toàn</w:t>
      </w:r>
    </w:p>
    <w:p w14:paraId="7513916C"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a) Khi có người lặn dưới biển, phương tiện thủy nội địa tổ chức hoạt động lặn biển phải treo cờ hiệu để báo hiệu đảm bảo an toàn cho người lặn biển.</w:t>
      </w:r>
    </w:p>
    <w:p w14:paraId="0ABEDAF1"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b) Người hướng dẫn tập luyện phải hướng dẫn người lặn biển biết cách thức sử dụng bình khí, các thiết bị lặn, sử dụng phao cứu sinh và cách thức lặn.</w:t>
      </w:r>
    </w:p>
    <w:p w14:paraId="56E20905"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c) Người lặn biển có trách nhiệm khai báo tình trạng sức khỏe theo quy định của cơ sở thể thao và chịu trách nhiệm về khai báo của mình.</w:t>
      </w:r>
    </w:p>
    <w:p w14:paraId="3880EADF"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(4) Có xuồng máy cứu sinh.</w:t>
      </w:r>
    </w:p>
    <w:p w14:paraId="44BF2F9F"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(5) Mật độ hướng dẫn tập luyện</w:t>
      </w:r>
    </w:p>
    <w:p w14:paraId="7592D2F5"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Mỗi người hướng dẫn tập luyện hướng dẫn không quá 01 người lặn biển trong một lần lặn.</w:t>
      </w:r>
    </w:p>
    <w:p w14:paraId="1CB3E5EF"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(6) Nhân viên chuyên môn: Có đội ngũ cán bộ, nhân viên chuyên môn phù hợp với nội dung hoạt động.</w:t>
      </w:r>
    </w:p>
    <w:p w14:paraId="3C88CF13" w14:textId="77777777" w:rsidR="009F3D62" w:rsidRPr="00B83C0B" w:rsidRDefault="009F3D62" w:rsidP="009F3D62">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677CF028"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3F1609B8"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lastRenderedPageBreak/>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4B7FB3DB"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7D23B47E"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DD0411B"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195E820D"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59AFED03"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4D246015"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Nhân viên cứu hộ.</w:t>
      </w:r>
    </w:p>
    <w:p w14:paraId="0786F739"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Nhân viên y tế.</w:t>
      </w:r>
    </w:p>
    <w:p w14:paraId="5FC70745" w14:textId="77777777" w:rsidR="009F3D62" w:rsidRPr="00B83C0B" w:rsidRDefault="009F3D62" w:rsidP="009F3D62">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716EB96E"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3FCCA939"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2984B7B7"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6388B04F"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DE0B5D2"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00ABFB15"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0CBF42C"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0B6327E3"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Nhân viên cứu hộ;</w:t>
      </w:r>
    </w:p>
    <w:p w14:paraId="75FDDD9E" w14:textId="77777777" w:rsidR="009F3D62" w:rsidRPr="00B83C0B" w:rsidRDefault="009F3D62" w:rsidP="009F3D62">
      <w:pPr>
        <w:ind w:firstLine="720"/>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272BF268" w14:textId="77777777" w:rsidR="009F3D62" w:rsidRPr="00B83C0B" w:rsidRDefault="009F3D62" w:rsidP="009F3D62">
      <w:pPr>
        <w:ind w:firstLine="720"/>
        <w:jc w:val="both"/>
        <w:rPr>
          <w:b/>
          <w:color w:val="000000" w:themeColor="text1"/>
          <w:sz w:val="28"/>
          <w:szCs w:val="28"/>
        </w:rPr>
      </w:pPr>
      <w:r w:rsidRPr="00B83C0B">
        <w:rPr>
          <w:b/>
          <w:color w:val="000000" w:themeColor="text1"/>
          <w:sz w:val="28"/>
          <w:szCs w:val="28"/>
        </w:rPr>
        <w:t>l) Căn cứ pháp lý của thủ tục hành chính:</w:t>
      </w:r>
    </w:p>
    <w:p w14:paraId="5BFF4AEF" w14:textId="77777777" w:rsidR="009F3D62" w:rsidRPr="00B83C0B" w:rsidRDefault="009F3D62" w:rsidP="009F3D62">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6BEA93C7" w14:textId="77777777" w:rsidR="009F3D62" w:rsidRPr="00B83C0B" w:rsidRDefault="009F3D62" w:rsidP="009F3D62">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21343B25" w14:textId="77777777" w:rsidR="009F3D62" w:rsidRPr="00B83C0B" w:rsidRDefault="009F3D62" w:rsidP="009F3D62">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6BCDCC09" w14:textId="77777777" w:rsidR="009F3D62" w:rsidRPr="00B83C0B" w:rsidRDefault="009F3D62" w:rsidP="009F3D62">
      <w:pPr>
        <w:pStyle w:val="Header"/>
        <w:tabs>
          <w:tab w:val="clear" w:pos="4320"/>
          <w:tab w:val="clear" w:pos="8640"/>
        </w:tabs>
        <w:ind w:firstLine="720"/>
        <w:jc w:val="both"/>
        <w:rPr>
          <w:b/>
          <w:bCs/>
          <w:color w:val="000000" w:themeColor="text1"/>
        </w:rPr>
      </w:pPr>
      <w:r w:rsidRPr="00B83C0B">
        <w:rPr>
          <w:rStyle w:val="apple-style-span"/>
          <w:bCs/>
          <w:color w:val="000000" w:themeColor="text1"/>
          <w:shd w:val="clear" w:color="auto" w:fill="FFFFFF"/>
        </w:rPr>
        <w:lastRenderedPageBreak/>
        <w:t xml:space="preserve">- </w:t>
      </w:r>
      <w:r w:rsidRPr="00B83C0B">
        <w:rPr>
          <w:color w:val="000000" w:themeColor="text1"/>
          <w:szCs w:val="26"/>
          <w:lang w:val="de-DE"/>
        </w:rPr>
        <w:t>Thông tư số 21/2018/TT-BVHTTDL ngày 05/4/2018 của Bộ trưởng Bộ Văn hóa, Thể thao và Du lịch quy định về cơ sở vật chất, trang thiết bị và tập huấn nhân viên chuyên môn đối với môn Lặn biển thể thao giải trí.</w:t>
      </w:r>
    </w:p>
    <w:p w14:paraId="51196E0E" w14:textId="77777777" w:rsidR="009F3D62" w:rsidRPr="00B83C0B" w:rsidRDefault="009F3D62" w:rsidP="009F3D62">
      <w:pPr>
        <w:jc w:val="both"/>
        <w:rPr>
          <w:color w:val="000000" w:themeColor="text1"/>
          <w:sz w:val="28"/>
          <w:szCs w:val="28"/>
        </w:rPr>
      </w:pPr>
      <w:r w:rsidRPr="00B83C0B">
        <w:rPr>
          <w:b/>
          <w:color w:val="000000" w:themeColor="text1"/>
          <w:sz w:val="28"/>
          <w:szCs w:val="28"/>
        </w:rPr>
        <w:tab/>
      </w:r>
      <w:r w:rsidRPr="00B83C0B">
        <w:rPr>
          <w:color w:val="000000" w:themeColor="text1"/>
          <w:sz w:val="28"/>
          <w:szCs w:val="28"/>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579FE16E" w14:textId="77777777" w:rsidR="009F3D62" w:rsidRPr="00B83C0B" w:rsidRDefault="009F3D62" w:rsidP="009F3D62">
      <w:pPr>
        <w:pStyle w:val="NormalWeb"/>
        <w:spacing w:before="120" w:beforeAutospacing="0"/>
        <w:jc w:val="both"/>
        <w:rPr>
          <w:rFonts w:ascii="Times New Roman" w:hAnsi="Times New Roman"/>
          <w:b/>
          <w:bCs/>
          <w:color w:val="000000" w:themeColor="text1"/>
          <w:sz w:val="28"/>
          <w:szCs w:val="28"/>
        </w:rPr>
      </w:pPr>
    </w:p>
    <w:p w14:paraId="2B982AB4" w14:textId="77777777" w:rsidR="009F3D62" w:rsidRPr="00B83C0B" w:rsidRDefault="009F3D62" w:rsidP="009F3D62">
      <w:pPr>
        <w:pStyle w:val="NormalWeb"/>
        <w:spacing w:before="120" w:before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ab/>
        <w:t>Mẫu số 02</w:t>
      </w:r>
    </w:p>
    <w:p w14:paraId="07AB0AE5"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7CD9BF4"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35E4B24A"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219881C6"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2B747F1"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7C4FDF89"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F3F75B2"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6092E8EE"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EFEE64C"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3D5EAC5"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09C5678"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8ADF755"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4F66B7F"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C86A508"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475D8BA"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0859F2"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36F74DA"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5E2A42B"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2C0B859"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66D070D"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FB43398"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F2C3F0F"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F7C1192"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25BACFE7"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0AC69DCC" w14:textId="77777777" w:rsidR="009F3D62" w:rsidRPr="00B83C0B" w:rsidRDefault="009F3D62" w:rsidP="009F3D62">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9F3D62" w:rsidRPr="00B83C0B" w14:paraId="5CC9EE4F" w14:textId="77777777" w:rsidTr="00D3654E">
        <w:trPr>
          <w:tblCellSpacing w:w="0" w:type="dxa"/>
        </w:trPr>
        <w:tc>
          <w:tcPr>
            <w:tcW w:w="3794" w:type="dxa"/>
            <w:shd w:val="clear" w:color="auto" w:fill="FFFFFF"/>
            <w:tcMar>
              <w:top w:w="0" w:type="dxa"/>
              <w:left w:w="108" w:type="dxa"/>
              <w:bottom w:w="0" w:type="dxa"/>
              <w:right w:w="108" w:type="dxa"/>
            </w:tcMar>
            <w:hideMark/>
          </w:tcPr>
          <w:p w14:paraId="00A05C87" w14:textId="77777777" w:rsidR="009F3D62" w:rsidRPr="00B83C0B" w:rsidRDefault="009F3D62"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230A4A1D" w14:textId="77777777" w:rsidR="009F3D62" w:rsidRPr="00B83C0B" w:rsidRDefault="009F3D62"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49C845BF" w14:textId="77777777" w:rsidR="009F3D62" w:rsidRPr="00B83C0B" w:rsidRDefault="009F3D62" w:rsidP="009F3D62">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232887E8"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4F288C0"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477513CD"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71858872"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2AD0699D"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18706A9A"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2BB6631F" w14:textId="77777777" w:rsidR="009F3D62" w:rsidRPr="00B83C0B" w:rsidRDefault="009F3D62" w:rsidP="009F3D62">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0F05798D"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6014CF2B"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95C8043"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CB14370"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774E2E7"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A3168C6"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448D37E4"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8A5F600"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11DB457B"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4052D51"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75A847A7"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3D1B998"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FC9D3A9"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6CC9D342"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15BA7527" w14:textId="77777777" w:rsidR="009F3D62" w:rsidRPr="00B83C0B" w:rsidRDefault="009F3D62" w:rsidP="009F3D62">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2D2D1B7B" w14:textId="77777777" w:rsidR="009F3D62" w:rsidRPr="00B83C0B" w:rsidRDefault="009F3D62" w:rsidP="009F3D62">
      <w:pPr>
        <w:pStyle w:val="NormalWeb"/>
        <w:shd w:val="clear" w:color="auto" w:fill="FFFFFF"/>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9F3D62" w:rsidRPr="00B83C0B" w14:paraId="1EF46AF9" w14:textId="77777777" w:rsidTr="00D3654E">
        <w:trPr>
          <w:tblCellSpacing w:w="0" w:type="dxa"/>
        </w:trPr>
        <w:tc>
          <w:tcPr>
            <w:tcW w:w="4077" w:type="dxa"/>
            <w:shd w:val="clear" w:color="auto" w:fill="FFFFFF"/>
            <w:tcMar>
              <w:top w:w="0" w:type="dxa"/>
              <w:left w:w="108" w:type="dxa"/>
              <w:bottom w:w="0" w:type="dxa"/>
              <w:right w:w="108" w:type="dxa"/>
            </w:tcMar>
            <w:hideMark/>
          </w:tcPr>
          <w:p w14:paraId="36840E02" w14:textId="77777777" w:rsidR="009F3D62" w:rsidRPr="00B83C0B" w:rsidRDefault="009F3D62"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031A31C8" w14:textId="77777777" w:rsidR="009F3D62" w:rsidRPr="00B83C0B" w:rsidRDefault="009F3D62"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24FCDF1E" w:rsidR="009121C0" w:rsidRPr="009F3D62" w:rsidRDefault="009121C0" w:rsidP="009F3D62"/>
    <w:sectPr w:rsidR="009121C0" w:rsidRPr="009F3D62"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AF1C" w14:textId="77777777" w:rsidR="00911B1E" w:rsidRDefault="00911B1E">
      <w:r>
        <w:separator/>
      </w:r>
    </w:p>
  </w:endnote>
  <w:endnote w:type="continuationSeparator" w:id="0">
    <w:p w14:paraId="300BB6D6" w14:textId="77777777" w:rsidR="00911B1E" w:rsidRDefault="0091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5C1B" w14:textId="77777777" w:rsidR="00911B1E" w:rsidRDefault="00911B1E">
      <w:r>
        <w:separator/>
      </w:r>
    </w:p>
  </w:footnote>
  <w:footnote w:type="continuationSeparator" w:id="0">
    <w:p w14:paraId="1CA4E5E9" w14:textId="77777777" w:rsidR="00911B1E" w:rsidRDefault="00911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11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7BE8"/>
    <w:rsid w:val="007403F9"/>
    <w:rsid w:val="007A5791"/>
    <w:rsid w:val="007E7E47"/>
    <w:rsid w:val="007F3305"/>
    <w:rsid w:val="00847624"/>
    <w:rsid w:val="00852789"/>
    <w:rsid w:val="008C0614"/>
    <w:rsid w:val="00906B64"/>
    <w:rsid w:val="00911B1E"/>
    <w:rsid w:val="009121C0"/>
    <w:rsid w:val="009672B3"/>
    <w:rsid w:val="00967644"/>
    <w:rsid w:val="0097701C"/>
    <w:rsid w:val="00995AB5"/>
    <w:rsid w:val="009A1B51"/>
    <w:rsid w:val="009B08E1"/>
    <w:rsid w:val="009B22BB"/>
    <w:rsid w:val="009C258F"/>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2021-05-05T08:09:00Z</dcterms:created>
  <dcterms:modified xsi:type="dcterms:W3CDTF">2021-05-05T08:09:00Z</dcterms:modified>
</cp:coreProperties>
</file>