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310D" w14:textId="77777777" w:rsidR="00DD1BD7" w:rsidRPr="00DA235A" w:rsidRDefault="00DD1BD7" w:rsidP="00DD1BD7">
      <w:pPr>
        <w:ind w:firstLine="567"/>
        <w:jc w:val="both"/>
        <w:rPr>
          <w:b/>
          <w:sz w:val="28"/>
          <w:szCs w:val="28"/>
        </w:rPr>
      </w:pPr>
      <w:r>
        <w:rPr>
          <w:b/>
          <w:sz w:val="28"/>
          <w:szCs w:val="28"/>
        </w:rPr>
        <w:t>28.</w:t>
      </w:r>
      <w:r w:rsidRPr="00DA235A">
        <w:rPr>
          <w:b/>
          <w:sz w:val="28"/>
          <w:szCs w:val="28"/>
        </w:rPr>
        <w:t xml:space="preserve"> </w:t>
      </w:r>
      <w:r w:rsidRPr="00DA235A">
        <w:rPr>
          <w:b/>
          <w:bCs/>
          <w:color w:val="000000"/>
          <w:sz w:val="28"/>
          <w:szCs w:val="28"/>
          <w:shd w:val="clear" w:color="auto" w:fill="FFFFFF"/>
          <w:lang w:val="fr-FR"/>
        </w:rPr>
        <w:t>Thông báo tổ chức triển lãm do tổ chức ở địa phương hoặc cá nhân tổ chức tại địa phương không vì mục đích thương mại</w:t>
      </w:r>
    </w:p>
    <w:p w14:paraId="24F8C8FE" w14:textId="77777777" w:rsidR="00DD1BD7" w:rsidRPr="00DA235A" w:rsidRDefault="00DD1BD7" w:rsidP="00DD1BD7">
      <w:pPr>
        <w:tabs>
          <w:tab w:val="left" w:pos="502"/>
        </w:tabs>
        <w:ind w:firstLine="502"/>
        <w:jc w:val="both"/>
        <w:rPr>
          <w:b/>
          <w:sz w:val="28"/>
          <w:szCs w:val="28"/>
        </w:rPr>
      </w:pPr>
    </w:p>
    <w:p w14:paraId="7743891E"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a) Trình tự thực hiện:</w:t>
      </w:r>
    </w:p>
    <w:p w14:paraId="74F043B9"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xml:space="preserve">Tổ chức, cá nhân ở địa phương tổ chức triển lãm tại địa phương gửi thông báo tổ chức triển lãm trực tiếp hoặc qua bưu điện hoặc qua dịch vụ công trực tuyến thuộc cổng thông tin điện tử của </w:t>
      </w:r>
      <w:r>
        <w:rPr>
          <w:rFonts w:ascii="Times New Roman" w:hAnsi="Times New Roman"/>
          <w:sz w:val="28"/>
          <w:szCs w:val="28"/>
          <w:lang w:val="fr-FR"/>
        </w:rPr>
        <w:t xml:space="preserve">Trung tâm Phục vụ Hành chính công tỉnh </w:t>
      </w:r>
      <w:r w:rsidRPr="00DA235A">
        <w:rPr>
          <w:rFonts w:ascii="Times New Roman" w:hAnsi="Times New Roman"/>
          <w:sz w:val="28"/>
          <w:szCs w:val="28"/>
          <w:lang w:val="fr-FR"/>
        </w:rPr>
        <w:t>(Sở Văn hóa, Thể thao và Du lịch);</w:t>
      </w:r>
    </w:p>
    <w:p w14:paraId="40630BEA"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Trong thời hạn 05 ngày làm việc, kể từ ngày nhận được thông báo, nếu Sở Văn hóa, Thể thao và Du lịch không có văn bản trả lời thì tổ chức được tổ chức triển lãm theo các nội dung đã thông báo;</w:t>
      </w:r>
    </w:p>
    <w:p w14:paraId="32CCE5A7"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Trường hợp phải thành lập Hội đồng thẩm định do triển lãm có nội dung không thuộc lĩnh vực chuyên môn của ngành văn hóa, thể thao và du lịch; triển lãm có quy mô quốc gia, quốc tế hoặc nội dung phức tạp, trong thời hạn 12 ngày làm việc, kể từ ngày nhận được Thông báo, Sở Văn hóa, Thể thao và Du lịch không có ý kiến trả lời bằng văn bản thì tổ chức được tổ chức triển lãm theo các nội dung đã thông báo;</w:t>
      </w:r>
    </w:p>
    <w:p w14:paraId="799302BE"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b) Cách thức thực hiện:</w:t>
      </w:r>
    </w:p>
    <w:p w14:paraId="17DD3361"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xml:space="preserve">Gửi trực tiếp hoặc qua đường bưu điện hoặc qua dịch vụ công trực tuyến của </w:t>
      </w:r>
      <w:r>
        <w:rPr>
          <w:rFonts w:ascii="Times New Roman" w:hAnsi="Times New Roman"/>
          <w:sz w:val="28"/>
          <w:szCs w:val="28"/>
          <w:lang w:val="fr-FR"/>
        </w:rPr>
        <w:t>Trung tâm Phục vụ Hành chính công tỉnh.</w:t>
      </w:r>
    </w:p>
    <w:p w14:paraId="1C08C990"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c) Thành phần, số lượng hồ sơ:</w:t>
      </w:r>
    </w:p>
    <w:p w14:paraId="18294B11"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Thành phần hồ sơ:</w:t>
      </w:r>
    </w:p>
    <w:p w14:paraId="0331960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(1) Thông báo tổ chức triển lãm (mẫu số 06 ban hành kèm theo Nghị định số </w:t>
      </w:r>
      <w:hyperlink r:id="rId5"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ngày 26 tháng 2 năm 2019 của Chính phủ về hoạt động triển lãm);</w:t>
      </w:r>
    </w:p>
    <w:p w14:paraId="205575FE"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Số lượng hồ sơ: 01 (bộ).</w:t>
      </w:r>
    </w:p>
    <w:p w14:paraId="099C56E3"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d) Thời hạn giải quyết:</w:t>
      </w:r>
    </w:p>
    <w:p w14:paraId="4DBE0321"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Trong thời hạn 05 ngày làm việc, kể từ ngày nhận được thông báo, nếu Sở Văn hóa, Thể thao và Du lịch không có văn bản trả lời thì tổ chức được tổ chức triển lãm theo các nội dung đã thông báo;</w:t>
      </w:r>
    </w:p>
    <w:p w14:paraId="0D8AD977"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Trường hợp phải thành lập Hội đồng thẩm định do triển lãm có nội dung không thuộc lĩnh vực chuyên môn của ngành văn hóa, thể thao và du lịch; triển lãm có quy mô quốc gia, quốc tế hoặc nội dung phức tạp, trong thời hạn 12 ngày làm việc, kể từ ngày nhận được Thông báo, Sở Văn hóa, Thể thao và Du lịch không có ý kiến trả lời bằng văn bản thì tổ chức được tổ chức triển lãm theo các nội dung đã thông báo;</w:t>
      </w:r>
    </w:p>
    <w:p w14:paraId="22C560DB"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đ) Đối tượng thực hiện thủ tục hành chính:</w:t>
      </w:r>
      <w:r w:rsidRPr="00DA235A">
        <w:rPr>
          <w:rFonts w:ascii="Times New Roman" w:hAnsi="Times New Roman"/>
          <w:sz w:val="28"/>
          <w:szCs w:val="28"/>
          <w:lang w:val="fr-FR"/>
        </w:rPr>
        <w:t> Tổ chức, cá nhân.</w:t>
      </w:r>
    </w:p>
    <w:p w14:paraId="092174FF"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e) Cơ quan thực hiện thủ tục hành chính:</w:t>
      </w:r>
    </w:p>
    <w:p w14:paraId="63922065"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có thẩm quyền quyết định:Sở Văn hóa, Thể thao và Du lịch.</w:t>
      </w:r>
    </w:p>
    <w:p w14:paraId="77F1A0A6"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trực tiếp thực hiện TTHC: Sở Văn hóa, Thể thao và Du lịch.</w:t>
      </w:r>
    </w:p>
    <w:p w14:paraId="0BACF7F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g) Kết quả thực hiện thủ tục hành chính:</w:t>
      </w:r>
    </w:p>
    <w:p w14:paraId="05B19BB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Nếu không có ý kiến trả lời bằng văn bản thì đơn vị gửi thông báo được tổ chức triển lãm theo nội dung đã thông báo;</w:t>
      </w:r>
    </w:p>
    <w:p w14:paraId="09AFA54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Nếu không đồng ý với nội dung thông báo, cơ quan tiếp nhận trả lời bằng văn bản, nêu rõ lý do.</w:t>
      </w:r>
    </w:p>
    <w:p w14:paraId="326480EA"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lastRenderedPageBreak/>
        <w:t>h) Phí, lệ phí:</w:t>
      </w:r>
      <w:r w:rsidRPr="00DA235A">
        <w:rPr>
          <w:rFonts w:ascii="Times New Roman" w:hAnsi="Times New Roman"/>
          <w:sz w:val="28"/>
          <w:szCs w:val="28"/>
          <w:lang w:val="fr-FR"/>
        </w:rPr>
        <w:t> Không quy định.</w:t>
      </w:r>
    </w:p>
    <w:p w14:paraId="54B26EF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i) Tên mẫu đơn, mẫu tờ khai:</w:t>
      </w:r>
    </w:p>
    <w:p w14:paraId="5C57F164"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Đơn đề nghị cấp giấy phép (mẫu số 01 ban hành kèm theo Nghị định số </w:t>
      </w:r>
      <w:hyperlink r:id="rId6"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ngày 26 tháng 02 năm 2019 của Chính phủ về hoạt động triển lãm).</w:t>
      </w:r>
    </w:p>
    <w:p w14:paraId="34D4663D"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k) Yêu cầu, điều kiện thực hiện TTHC:</w:t>
      </w:r>
    </w:p>
    <w:p w14:paraId="536314FD"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1. Tác phẩm, hiện vật, tài liệu được triển lãm không có một trong các nội dung:</w:t>
      </w:r>
    </w:p>
    <w:p w14:paraId="1B291E2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a) Tuyên truyền chống lại Nhà nước Cộng hòa xã hội chủ nghĩa Việt Nam; phá hoại khối đại đoàn kết dân tộc;</w:t>
      </w:r>
    </w:p>
    <w:p w14:paraId="13769BC2"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b) Tiết lộ bí mật của cơ quan, tổ chức, cá nhân mà không được sự đồng ý của cơ quan, tổ chức, cá nhân và bí mật khác do pháp luật quy định;</w:t>
      </w:r>
    </w:p>
    <w:p w14:paraId="48420FEF"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c) Kích động chiến tranh, gây thù hận giữa các dân tộc và nhân dân các nước; gây chia rẽ tôn giáo, mất đoàn kết dân tộc; truyền bá tư tưởng phản động;</w:t>
      </w:r>
    </w:p>
    <w:p w14:paraId="296A0EFB"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d) Xuyên tạc lịch sử, phủ nhận thành tựu cách mạng; xúc phạm vĩ nhân, anh hùng dân tộc, danh nhân văn hóa; vu khống, xâm hại uy tín của cơ quan, tổ chức, danh dự và nhân phẩm của cá nhân;</w:t>
      </w:r>
    </w:p>
    <w:p w14:paraId="64CD6DC7"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đ) Vi phạm các quy định về nếp sống văn minh, an ninh trật tự, tuyên truyền bạo lực, các hành vi tội ác, tệ nạn xã hội gây hại cho sức khỏe, hủy hoại môi trường sinh thái.</w:t>
      </w:r>
    </w:p>
    <w:p w14:paraId="37F946C8"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2. Tác phẩm, hiện vật, tài liệu được triển lãm không thuộc trường hợp bị đình chỉ lưu hành, cấm lưu hành, thu hồi, tịch thu.</w:t>
      </w:r>
    </w:p>
    <w:p w14:paraId="711D382D"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3. Tác phẩm, hiện vật, tài liệu được triển lãm phải phù hợp với chủ đề, nội dung của triển lãm; có nguồn gốc xuất xứ rõ ràng và quyền sở hữu hoặc quyền sử dụng hợp pháp.</w:t>
      </w:r>
    </w:p>
    <w:p w14:paraId="0901082B"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4. Địa điểm triển lãm phải phù hợp với quy mô triển lãm, đảm bảo các điều kiện về trật tự an toàn xã hội, vệ sinh môi trường và phòng, chống cháy nổ.</w:t>
      </w:r>
    </w:p>
    <w:p w14:paraId="07A309CE"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l) Căn cứ pháp lý của TTHC:</w:t>
      </w:r>
    </w:p>
    <w:p w14:paraId="14BBCF72" w14:textId="77777777" w:rsidR="00DD1BD7" w:rsidRPr="00DA235A" w:rsidRDefault="00DD1BD7" w:rsidP="00DD1BD7">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Nghị định số </w:t>
      </w:r>
      <w:hyperlink r:id="rId7"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xml:space="preserve"> ngày 26 tháng 02 năm 2019 của Chính phủ về hoạt động triển lãm. </w:t>
      </w:r>
    </w:p>
    <w:p w14:paraId="04121751" w14:textId="77777777" w:rsidR="00DD1BD7" w:rsidRPr="00DA235A" w:rsidRDefault="00DD1BD7" w:rsidP="00DD1BD7">
      <w:pPr>
        <w:pStyle w:val="NormalWeb"/>
        <w:shd w:val="clear" w:color="auto" w:fill="FFFFFF"/>
        <w:spacing w:before="120" w:beforeAutospacing="0" w:after="120" w:afterAutospacing="0" w:line="234" w:lineRule="atLeast"/>
        <w:jc w:val="right"/>
        <w:rPr>
          <w:rFonts w:ascii="Times New Roman" w:hAnsi="Times New Roman"/>
          <w:color w:val="000000"/>
          <w:sz w:val="18"/>
          <w:szCs w:val="18"/>
        </w:rPr>
      </w:pPr>
      <w:r w:rsidRPr="00DA235A">
        <w:rPr>
          <w:rFonts w:ascii="Times New Roman" w:hAnsi="Times New Roman"/>
          <w:b/>
          <w:bCs/>
          <w:color w:val="000000"/>
          <w:sz w:val="18"/>
          <w:szCs w:val="18"/>
        </w:rPr>
        <w:t> </w:t>
      </w:r>
    </w:p>
    <w:p w14:paraId="45153C2B" w14:textId="77777777" w:rsidR="00DD1BD7" w:rsidRPr="00DA235A" w:rsidRDefault="00DD1BD7" w:rsidP="00DD1BD7">
      <w:pPr>
        <w:pStyle w:val="NormalWeb"/>
        <w:shd w:val="clear" w:color="auto" w:fill="FFFFFF"/>
        <w:spacing w:before="120" w:beforeAutospacing="0" w:after="120" w:afterAutospacing="0" w:line="234" w:lineRule="atLeast"/>
        <w:jc w:val="right"/>
        <w:rPr>
          <w:rFonts w:ascii="Times New Roman" w:hAnsi="Times New Roman"/>
          <w:color w:val="000000"/>
          <w:sz w:val="26"/>
          <w:szCs w:val="26"/>
        </w:rPr>
      </w:pPr>
      <w:r w:rsidRPr="00DA235A">
        <w:rPr>
          <w:rFonts w:ascii="Times New Roman" w:hAnsi="Times New Roman"/>
          <w:b/>
          <w:bCs/>
          <w:color w:val="000000"/>
          <w:sz w:val="18"/>
          <w:szCs w:val="18"/>
        </w:rPr>
        <w:br w:type="page"/>
      </w:r>
      <w:r w:rsidRPr="00DA235A">
        <w:rPr>
          <w:rFonts w:ascii="Times New Roman" w:hAnsi="Times New Roman"/>
          <w:b/>
          <w:bCs/>
          <w:color w:val="000000"/>
          <w:sz w:val="26"/>
          <w:szCs w:val="26"/>
        </w:rPr>
        <w:lastRenderedPageBreak/>
        <w:t>Mẫu số 06</w:t>
      </w:r>
    </w:p>
    <w:p w14:paraId="5AB20ADF" w14:textId="77777777" w:rsidR="00DD1BD7" w:rsidRPr="00DA235A" w:rsidRDefault="00DD1BD7" w:rsidP="00DD1BD7">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CỘNG HÒA XÃ HỘI CHỦ NGHĨA VIỆT NAM</w:t>
      </w:r>
      <w:r w:rsidRPr="00DA235A">
        <w:rPr>
          <w:rFonts w:ascii="Times New Roman" w:hAnsi="Times New Roman"/>
          <w:b/>
          <w:bCs/>
          <w:color w:val="000000"/>
          <w:sz w:val="26"/>
          <w:szCs w:val="26"/>
        </w:rPr>
        <w:br/>
        <w:t>Độc lập - Tự do - Hạnh phúc</w:t>
      </w:r>
      <w:r w:rsidRPr="00DA235A">
        <w:rPr>
          <w:rFonts w:ascii="Times New Roman" w:hAnsi="Times New Roman"/>
          <w:b/>
          <w:bCs/>
          <w:color w:val="000000"/>
          <w:sz w:val="26"/>
          <w:szCs w:val="26"/>
        </w:rPr>
        <w:br/>
        <w:t>---------------</w:t>
      </w:r>
    </w:p>
    <w:p w14:paraId="7B57F143" w14:textId="77777777" w:rsidR="00DD1BD7" w:rsidRPr="00DA235A" w:rsidRDefault="00DD1BD7" w:rsidP="00DD1BD7">
      <w:pPr>
        <w:pStyle w:val="NormalWeb"/>
        <w:shd w:val="clear" w:color="auto" w:fill="FFFFFF"/>
        <w:spacing w:before="120" w:beforeAutospacing="0" w:after="120" w:afterAutospacing="0" w:line="234" w:lineRule="atLeast"/>
        <w:jc w:val="right"/>
        <w:rPr>
          <w:rFonts w:ascii="Times New Roman" w:hAnsi="Times New Roman"/>
          <w:color w:val="000000"/>
          <w:sz w:val="26"/>
          <w:szCs w:val="26"/>
        </w:rPr>
      </w:pPr>
      <w:r w:rsidRPr="00DA235A">
        <w:rPr>
          <w:rFonts w:ascii="Times New Roman" w:hAnsi="Times New Roman"/>
          <w:i/>
          <w:iCs/>
          <w:color w:val="000000"/>
          <w:sz w:val="26"/>
          <w:szCs w:val="26"/>
        </w:rPr>
        <w:t>…, ngày… tháng… năm …</w:t>
      </w:r>
    </w:p>
    <w:p w14:paraId="77CF98E3" w14:textId="77777777" w:rsidR="00DD1BD7" w:rsidRPr="00DA235A" w:rsidRDefault="00DD1BD7" w:rsidP="00DD1BD7">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THÔNG BÁO TỔ CHỨC TRIỂN LÃM</w:t>
      </w:r>
    </w:p>
    <w:p w14:paraId="72293EEA" w14:textId="77777777" w:rsidR="00DD1BD7" w:rsidRPr="00DA235A" w:rsidRDefault="00DD1BD7" w:rsidP="00DD1BD7">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r w:rsidRPr="00DA235A">
        <w:rPr>
          <w:rFonts w:ascii="Times New Roman" w:hAnsi="Times New Roman"/>
          <w:color w:val="000000"/>
          <w:sz w:val="26"/>
          <w:szCs w:val="26"/>
        </w:rPr>
        <w:t>Kính gửi: </w:t>
      </w:r>
      <w:hyperlink r:id="rId8" w:anchor="_ftn11" w:history="1">
        <w:r w:rsidRPr="00DA235A">
          <w:rPr>
            <w:rStyle w:val="Hyperlink"/>
            <w:color w:val="000000"/>
            <w:sz w:val="26"/>
            <w:szCs w:val="26"/>
          </w:rPr>
          <w:t>(1)</w:t>
        </w:r>
      </w:hyperlink>
      <w:r w:rsidRPr="00DA235A">
        <w:rPr>
          <w:rFonts w:ascii="Times New Roman" w:hAnsi="Times New Roman"/>
          <w:color w:val="000000"/>
          <w:sz w:val="26"/>
          <w:szCs w:val="26"/>
        </w:rPr>
        <w:t> ……………………………………………..</w:t>
      </w:r>
    </w:p>
    <w:p w14:paraId="335F79FD" w14:textId="77777777" w:rsidR="00DD1BD7" w:rsidRPr="00DA235A" w:rsidRDefault="00DD1BD7" w:rsidP="00DD1BD7">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p>
    <w:p w14:paraId="70D7B6CC"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1. Tên tổ chức/cá nhân tổ chức triển lãm</w:t>
      </w:r>
      <w:r w:rsidRPr="00DA235A">
        <w:rPr>
          <w:rFonts w:ascii="Times New Roman" w:hAnsi="Times New Roman"/>
          <w:color w:val="000000"/>
          <w:sz w:val="26"/>
          <w:szCs w:val="26"/>
          <w:vertAlign w:val="superscript"/>
        </w:rPr>
        <w:t>(2)</w:t>
      </w:r>
      <w:r w:rsidRPr="00DA235A">
        <w:rPr>
          <w:rFonts w:ascii="Times New Roman" w:hAnsi="Times New Roman"/>
          <w:color w:val="000000"/>
          <w:sz w:val="26"/>
          <w:szCs w:val="26"/>
        </w:rPr>
        <w:t>(viết chữ in hoa):..................................</w:t>
      </w:r>
    </w:p>
    <w:p w14:paraId="1E8CB2C9"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Địa chỉ: ................................................................................................................</w:t>
      </w:r>
    </w:p>
    <w:p w14:paraId="16B39A78"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Điện thoại:............................................................................................................</w:t>
      </w:r>
    </w:p>
    <w:p w14:paraId="0339B215"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Chứng minh thư nhân dân/ Căn cước công dân (đối với cá </w:t>
      </w:r>
      <w:r w:rsidRPr="00DA235A">
        <w:rPr>
          <w:rFonts w:ascii="Times New Roman" w:hAnsi="Times New Roman"/>
          <w:color w:val="000000"/>
          <w:sz w:val="26"/>
          <w:szCs w:val="26"/>
        </w:rPr>
        <w:fldChar w:fldCharType="begin"/>
      </w:r>
      <w:r w:rsidRPr="00DA235A">
        <w:rPr>
          <w:rFonts w:ascii="Times New Roman" w:hAnsi="Times New Roman"/>
          <w:color w:val="000000"/>
          <w:sz w:val="26"/>
          <w:szCs w:val="26"/>
        </w:rPr>
        <w:instrText xml:space="preserve"> INCLUDEPICTURE "https://thuvienphapluat.vn/doc2htm/00411677_files/image001.gif" \* MERGEFORMATINET </w:instrText>
      </w:r>
      <w:r w:rsidRPr="00DA235A">
        <w:rPr>
          <w:rFonts w:ascii="Times New Roman" w:hAnsi="Times New Roman"/>
          <w:color w:val="000000"/>
          <w:sz w:val="26"/>
          <w:szCs w:val="26"/>
        </w:rPr>
        <w:fldChar w:fldCharType="separate"/>
      </w:r>
      <w:r>
        <w:rPr>
          <w:rFonts w:ascii="Times New Roman" w:hAnsi="Times New Roman"/>
          <w:color w:val="000000"/>
          <w:sz w:val="26"/>
          <w:szCs w:val="26"/>
        </w:rPr>
        <w:pict w14:anchorId="12346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37" type="#_x0000_t75" style="width:1.5pt;height:1.5pt"/>
        </w:pict>
      </w:r>
      <w:r w:rsidRPr="00DA235A">
        <w:rPr>
          <w:rFonts w:ascii="Times New Roman" w:hAnsi="Times New Roman"/>
          <w:color w:val="000000"/>
          <w:sz w:val="26"/>
          <w:szCs w:val="26"/>
        </w:rPr>
        <w:fldChar w:fldCharType="end"/>
      </w:r>
      <w:r w:rsidRPr="00DA235A">
        <w:rPr>
          <w:rFonts w:ascii="Times New Roman" w:hAnsi="Times New Roman"/>
          <w:color w:val="000000"/>
          <w:sz w:val="26"/>
          <w:szCs w:val="26"/>
        </w:rPr>
        <w:t>nhân):</w:t>
      </w:r>
    </w:p>
    <w:p w14:paraId="577183DA"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số………………... ngày cấp……....… nơi cấp...............................................</w:t>
      </w:r>
    </w:p>
    <w:p w14:paraId="38DC3331"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2. Nội dung triển lãm</w:t>
      </w:r>
    </w:p>
    <w:p w14:paraId="72A4A5FB"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Tên triển lãm:.........................................................................................................</w:t>
      </w:r>
    </w:p>
    <w:p w14:paraId="31807D74"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Mục đích của triển lãm </w:t>
      </w:r>
      <w:r w:rsidRPr="00DA235A">
        <w:rPr>
          <w:rFonts w:ascii="Times New Roman" w:hAnsi="Times New Roman"/>
          <w:color w:val="000000"/>
          <w:sz w:val="26"/>
          <w:szCs w:val="26"/>
          <w:vertAlign w:val="superscript"/>
        </w:rPr>
        <w:t>(3)</w:t>
      </w:r>
      <w:r w:rsidRPr="00DA235A">
        <w:rPr>
          <w:rFonts w:ascii="Times New Roman" w:hAnsi="Times New Roman"/>
          <w:color w:val="000000"/>
          <w:sz w:val="26"/>
          <w:szCs w:val="26"/>
        </w:rPr>
        <w:t>: ...........................................................................</w:t>
      </w:r>
    </w:p>
    <w:p w14:paraId="29599AF1"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Quy mô triển lãm:.................................................................................................</w:t>
      </w:r>
    </w:p>
    <w:p w14:paraId="6D99D42F"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Thời gian triển lãm: từ  ngày … tháng …năm ……đến  ngày … tháng … năm</w:t>
      </w:r>
    </w:p>
    <w:p w14:paraId="416DF799"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Địa điểm triển lãm (ghi rõ tên địa điểm, địa chỉ</w:t>
      </w:r>
      <w:r w:rsidRPr="00DA235A">
        <w:rPr>
          <w:rFonts w:ascii="Times New Roman" w:hAnsi="Times New Roman"/>
          <w:i/>
          <w:iCs/>
          <w:color w:val="000000"/>
          <w:sz w:val="26"/>
          <w:szCs w:val="26"/>
        </w:rPr>
        <w:t>)</w:t>
      </w:r>
      <w:r w:rsidRPr="00DA235A">
        <w:rPr>
          <w:rFonts w:ascii="Times New Roman" w:hAnsi="Times New Roman"/>
          <w:color w:val="000000"/>
          <w:sz w:val="26"/>
          <w:szCs w:val="26"/>
        </w:rPr>
        <w:t>:................................................</w:t>
      </w:r>
    </w:p>
    <w:p w14:paraId="32C09168"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Phương án đảm bảo trật tự an toàn xã hội, vệ sinh môi trường và phòng chống cháy nổ: …..(có văn bản kèm theo)</w:t>
      </w:r>
    </w:p>
    <w:p w14:paraId="2097210B" w14:textId="77777777" w:rsidR="00DD1BD7" w:rsidRPr="00DA235A" w:rsidRDefault="00DD1BD7" w:rsidP="00DD1BD7">
      <w:pPr>
        <w:pStyle w:val="NormalWeb"/>
        <w:shd w:val="clear" w:color="auto" w:fill="FFFFFF"/>
        <w:spacing w:before="0" w:beforeAutospacing="0" w:after="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Số lượng tác phẩm, hiện vật, tài liệu triển lãm: … (có Danh sách kèm theo)</w:t>
      </w:r>
      <w:bookmarkStart w:id="0" w:name="_ftnref12"/>
      <w:bookmarkEnd w:id="0"/>
      <w:r w:rsidRPr="00DA235A">
        <w:rPr>
          <w:rFonts w:ascii="Times New Roman" w:hAnsi="Times New Roman"/>
          <w:color w:val="000000"/>
          <w:sz w:val="26"/>
          <w:szCs w:val="26"/>
        </w:rPr>
        <w:fldChar w:fldCharType="begin"/>
      </w:r>
      <w:r w:rsidRPr="00DA235A">
        <w:rPr>
          <w:rFonts w:ascii="Times New Roman" w:hAnsi="Times New Roman"/>
          <w:color w:val="000000"/>
          <w:sz w:val="26"/>
          <w:szCs w:val="26"/>
        </w:rPr>
        <w:instrText xml:space="preserve"> HYPERLINK "https://thuvienphapluat.vn/van-ban/Bo-may-hanh-chinh/Quyet-dinh-1162-QD-BVHTTDL-2019-thu-tuc-hanh-chinh-moi-trong-linh-vuc-trien-lam-411677.aspx" \l "_ftn12" \o "" </w:instrText>
      </w:r>
      <w:r w:rsidRPr="00DA235A">
        <w:rPr>
          <w:rFonts w:ascii="Times New Roman" w:hAnsi="Times New Roman"/>
          <w:color w:val="000000"/>
          <w:sz w:val="26"/>
          <w:szCs w:val="26"/>
        </w:rPr>
        <w:fldChar w:fldCharType="separate"/>
      </w:r>
      <w:r w:rsidRPr="00DA235A">
        <w:rPr>
          <w:rStyle w:val="Hyperlink"/>
          <w:color w:val="000000"/>
          <w:sz w:val="26"/>
          <w:szCs w:val="26"/>
        </w:rPr>
        <w:t>(4)</w:t>
      </w:r>
      <w:r w:rsidRPr="00DA235A">
        <w:rPr>
          <w:rFonts w:ascii="Times New Roman" w:hAnsi="Times New Roman"/>
          <w:color w:val="000000"/>
          <w:sz w:val="26"/>
          <w:szCs w:val="26"/>
        </w:rPr>
        <w:fldChar w:fldCharType="end"/>
      </w:r>
    </w:p>
    <w:p w14:paraId="60DB69CD"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3. Cam kết:</w:t>
      </w:r>
    </w:p>
    <w:p w14:paraId="5C76D043"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Chịu trách nhiệm về tính chính xác, trung thực của nội dung thông báo;</w:t>
      </w:r>
    </w:p>
    <w:p w14:paraId="55207EAB"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Tuân thủ quy định của pháp luật về quyền tác giả, quyền liên quan; chịu trách nhiệm pháp lý đối với các hành vi xâm phạm quyền tác giả, quyền liên quan trong hoạt động triển lãm;</w:t>
      </w:r>
    </w:p>
    <w:p w14:paraId="5AA84847" w14:textId="77777777" w:rsidR="00DD1BD7" w:rsidRPr="00DA235A" w:rsidRDefault="00DD1BD7" w:rsidP="00DD1BD7">
      <w:pPr>
        <w:pStyle w:val="NormalWeb"/>
        <w:shd w:val="clear" w:color="auto" w:fill="FFFFFF"/>
        <w:spacing w:before="120" w:beforeAutospacing="0" w:after="120" w:afterAutospacing="0" w:line="234" w:lineRule="atLeast"/>
        <w:ind w:firstLine="567"/>
        <w:rPr>
          <w:rFonts w:ascii="Times New Roman" w:hAnsi="Times New Roman"/>
          <w:color w:val="000000"/>
          <w:sz w:val="26"/>
          <w:szCs w:val="26"/>
        </w:rPr>
      </w:pPr>
      <w:r w:rsidRPr="00DA235A">
        <w:rPr>
          <w:rFonts w:ascii="Times New Roman" w:hAnsi="Times New Roman"/>
          <w:color w:val="000000"/>
          <w:sz w:val="26"/>
          <w:szCs w:val="26"/>
        </w:rPr>
        <w:t>- Thực hiện đúng các quy định tại Nghị định số…/2019/NĐ-CP ngày … tháng … năm 2019 của Chính phủ về hoạt động triển lãm và các quy định khác có liên quan khi tổ chức triển lãm./.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62"/>
        <w:gridCol w:w="6264"/>
      </w:tblGrid>
      <w:tr w:rsidR="00DD1BD7" w:rsidRPr="00DA235A" w14:paraId="3B4771EA" w14:textId="77777777" w:rsidTr="006E5EB3">
        <w:trPr>
          <w:tblCellSpacing w:w="0" w:type="dxa"/>
        </w:trPr>
        <w:tc>
          <w:tcPr>
            <w:tcW w:w="2762" w:type="dxa"/>
            <w:shd w:val="clear" w:color="auto" w:fill="FFFFFF"/>
            <w:tcMar>
              <w:top w:w="0" w:type="dxa"/>
              <w:left w:w="108" w:type="dxa"/>
              <w:bottom w:w="0" w:type="dxa"/>
              <w:right w:w="108" w:type="dxa"/>
            </w:tcMar>
            <w:hideMark/>
          </w:tcPr>
          <w:p w14:paraId="04E9A3B0" w14:textId="77777777" w:rsidR="00DD1BD7" w:rsidRPr="00DA235A" w:rsidRDefault="00DD1BD7" w:rsidP="006E5EB3">
            <w:pPr>
              <w:pStyle w:val="NormalWeb"/>
              <w:spacing w:before="120" w:beforeAutospacing="0" w:after="120" w:afterAutospacing="0" w:line="234" w:lineRule="atLeast"/>
              <w:rPr>
                <w:rFonts w:ascii="Times New Roman" w:hAnsi="Times New Roman"/>
                <w:color w:val="000000"/>
                <w:sz w:val="26"/>
                <w:szCs w:val="26"/>
              </w:rPr>
            </w:pPr>
            <w:r w:rsidRPr="00DA235A">
              <w:rPr>
                <w:rFonts w:ascii="Times New Roman" w:hAnsi="Times New Roman"/>
                <w:color w:val="000000"/>
                <w:sz w:val="26"/>
                <w:szCs w:val="26"/>
              </w:rPr>
              <w:t> </w:t>
            </w:r>
            <w:r w:rsidRPr="00DA235A">
              <w:rPr>
                <w:rFonts w:ascii="Times New Roman" w:hAnsi="Times New Roman"/>
                <w:b/>
                <w:bCs/>
                <w:color w:val="000000"/>
                <w:sz w:val="26"/>
                <w:szCs w:val="26"/>
              </w:rPr>
              <w:t> </w:t>
            </w:r>
          </w:p>
        </w:tc>
        <w:tc>
          <w:tcPr>
            <w:tcW w:w="6264" w:type="dxa"/>
            <w:shd w:val="clear" w:color="auto" w:fill="FFFFFF"/>
            <w:tcMar>
              <w:top w:w="0" w:type="dxa"/>
              <w:left w:w="108" w:type="dxa"/>
              <w:bottom w:w="0" w:type="dxa"/>
              <w:right w:w="108" w:type="dxa"/>
            </w:tcMar>
            <w:hideMark/>
          </w:tcPr>
          <w:p w14:paraId="12394CE4" w14:textId="77777777" w:rsidR="00DD1BD7" w:rsidRPr="00DA235A" w:rsidRDefault="00DD1BD7" w:rsidP="006E5EB3">
            <w:pPr>
              <w:pStyle w:val="NormalWeb"/>
              <w:spacing w:before="120" w:beforeAutospacing="0" w:after="12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TỔ CHỨC, CÁ NHÂN GỬI THÔNG BÁO</w:t>
            </w:r>
            <w:r w:rsidRPr="00DA235A">
              <w:rPr>
                <w:rFonts w:ascii="Times New Roman" w:hAnsi="Times New Roman"/>
                <w:color w:val="000000"/>
                <w:sz w:val="26"/>
                <w:szCs w:val="26"/>
                <w:vertAlign w:val="superscript"/>
              </w:rPr>
              <w:t>(2)</w:t>
            </w:r>
            <w:r w:rsidRPr="00DA235A">
              <w:rPr>
                <w:rFonts w:ascii="Times New Roman" w:hAnsi="Times New Roman"/>
                <w:color w:val="000000"/>
                <w:sz w:val="26"/>
                <w:szCs w:val="26"/>
                <w:vertAlign w:val="superscript"/>
              </w:rPr>
              <w:br/>
            </w:r>
            <w:r w:rsidRPr="00DA235A">
              <w:rPr>
                <w:rFonts w:ascii="Times New Roman" w:hAnsi="Times New Roman"/>
                <w:i/>
                <w:iCs/>
                <w:color w:val="000000"/>
                <w:sz w:val="26"/>
                <w:szCs w:val="26"/>
              </w:rPr>
              <w:t>Ký, ghi rõ họ tên, đóng dấu (đối với tổ chức)</w:t>
            </w:r>
            <w:r w:rsidRPr="00DA235A">
              <w:rPr>
                <w:rFonts w:ascii="Times New Roman" w:hAnsi="Times New Roman"/>
                <w:i/>
                <w:iCs/>
                <w:color w:val="000000"/>
                <w:sz w:val="26"/>
                <w:szCs w:val="26"/>
              </w:rPr>
              <w:br/>
              <w:t>Ký, ghi rõ họ tên (đối với cá nhân)</w:t>
            </w:r>
          </w:p>
        </w:tc>
      </w:tr>
    </w:tbl>
    <w:p w14:paraId="7A64A7AD" w14:textId="5B06786A" w:rsidR="009121C0" w:rsidRPr="00DD1BD7" w:rsidRDefault="009121C0" w:rsidP="00DD1BD7"/>
    <w:sectPr w:rsidR="009121C0" w:rsidRPr="00DD1BD7"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7A5791"/>
    <w:rsid w:val="008C0614"/>
    <w:rsid w:val="00906B64"/>
    <w:rsid w:val="009121C0"/>
    <w:rsid w:val="0097701C"/>
    <w:rsid w:val="009C258F"/>
    <w:rsid w:val="00A92C73"/>
    <w:rsid w:val="00AA4C36"/>
    <w:rsid w:val="00B27B12"/>
    <w:rsid w:val="00B31599"/>
    <w:rsid w:val="00B7462A"/>
    <w:rsid w:val="00BB0DF8"/>
    <w:rsid w:val="00C41697"/>
    <w:rsid w:val="00CB5CA3"/>
    <w:rsid w:val="00CF1F61"/>
    <w:rsid w:val="00D15A2B"/>
    <w:rsid w:val="00DD1BD7"/>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162-QD-BVHTTDL-2019-thu-tuc-hanh-chinh-moi-trong-linh-vuc-trien-lam-411677.aspx" TargetMode="External"/><Relationship Id="rId3" Type="http://schemas.openxmlformats.org/officeDocument/2006/relationships/settings" Target="settings.xml"/><Relationship Id="rId7" Type="http://schemas.openxmlformats.org/officeDocument/2006/relationships/hyperlink" Target="https://thuvienphapluat.vn/van-ban/van-hoa-xa-hoi/nghi-dinh-23-2019-nd-cp-quy-dinh-ve-hoat-dong-trien-lam-3203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23-2019-nd-cp-quy-dinh-ve-hoat-dong-trien-lam-320315.aspx" TargetMode="External"/><Relationship Id="rId5" Type="http://schemas.openxmlformats.org/officeDocument/2006/relationships/hyperlink" Target="https://thuvienphapluat.vn/van-ban/van-hoa-xa-hoi/nghi-dinh-23-2019-nd-cp-quy-dinh-ve-hoat-dong-trien-lam-32031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2021-05-05T07:00:00Z</dcterms:created>
  <dcterms:modified xsi:type="dcterms:W3CDTF">2021-05-05T07:00:00Z</dcterms:modified>
</cp:coreProperties>
</file>